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A11A6D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A6D">
        <w:rPr>
          <w:rFonts w:ascii="Times New Roman" w:hAnsi="Times New Roman" w:cs="Times New Roman"/>
          <w:b/>
          <w:sz w:val="28"/>
          <w:szCs w:val="28"/>
          <w:u w:val="single"/>
        </w:rPr>
        <w:t>27ª Sessão Ordinária de 2015</w:t>
      </w:r>
    </w:p>
    <w:p w:rsidR="00002B9B" w:rsidRPr="00A11A6D" w:rsidRDefault="00002B9B">
      <w:pPr>
        <w:rPr>
          <w:rFonts w:ascii="Times New Roman" w:hAnsi="Times New Roman" w:cs="Times New Roman"/>
          <w:sz w:val="28"/>
          <w:szCs w:val="28"/>
        </w:rPr>
      </w:pPr>
    </w:p>
    <w:p w:rsidR="0068594E" w:rsidRPr="00A11A6D" w:rsidRDefault="00A11A6D" w:rsidP="00A11A6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6D">
        <w:rPr>
          <w:rFonts w:ascii="Times New Roman" w:hAnsi="Times New Roman" w:cs="Times New Roman"/>
          <w:b/>
          <w:sz w:val="28"/>
          <w:szCs w:val="28"/>
        </w:rPr>
        <w:t>Projeto de Lei nº 84/2015</w:t>
      </w:r>
    </w:p>
    <w:p w:rsidR="0068594E" w:rsidRPr="00A11A6D" w:rsidRDefault="00A11A6D" w:rsidP="00A11A6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6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A11A6D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68594E" w:rsidRPr="00A11A6D" w:rsidRDefault="00A11A6D" w:rsidP="00A11A6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6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A11A6D">
        <w:rPr>
          <w:rFonts w:ascii="Times New Roman" w:hAnsi="Times New Roman" w:cs="Times New Roman"/>
          <w:sz w:val="28"/>
          <w:szCs w:val="28"/>
        </w:rPr>
        <w:t>“Considera de Utilidade Pública a Associação Solidária Colina de Piratininga”.</w:t>
      </w:r>
    </w:p>
    <w:p w:rsidR="0068594E" w:rsidRDefault="0068594E" w:rsidP="00A1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C30" w:rsidRPr="00515C30" w:rsidRDefault="00515C30" w:rsidP="00515C3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15C3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Projeto de Lei Complementar nº 268/2015</w:t>
      </w:r>
    </w:p>
    <w:p w:rsidR="00515C30" w:rsidRPr="00515C30" w:rsidRDefault="00515C30" w:rsidP="00515C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15C3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Autoria</w:t>
      </w:r>
      <w:r w:rsidRPr="00515C3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: Prefeito Municipal. </w:t>
      </w:r>
    </w:p>
    <w:p w:rsidR="00515C30" w:rsidRPr="00515C30" w:rsidRDefault="00515C30" w:rsidP="00515C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15C3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Assunto</w:t>
      </w:r>
      <w:r w:rsidRPr="00515C30">
        <w:rPr>
          <w:rFonts w:ascii="Times New Roman" w:eastAsia="Times New Roman" w:hAnsi="Times New Roman" w:cs="Times New Roman"/>
          <w:sz w:val="28"/>
          <w:szCs w:val="28"/>
          <w:lang w:eastAsia="pt-BR"/>
        </w:rPr>
        <w:t>: “Revoga a Lei Complementar nº 253, de 20 de março de 2015, e promove alteração na estrutura administrativa da Prefeitura Municipal de Itaquaquecetuba</w:t>
      </w:r>
      <w:proofErr w:type="gramStart"/>
      <w:r w:rsidRPr="00515C30">
        <w:rPr>
          <w:rFonts w:ascii="Times New Roman" w:eastAsia="Times New Roman" w:hAnsi="Times New Roman" w:cs="Times New Roman"/>
          <w:sz w:val="28"/>
          <w:szCs w:val="28"/>
          <w:lang w:eastAsia="pt-BR"/>
        </w:rPr>
        <w:t>”</w:t>
      </w:r>
      <w:proofErr w:type="gramEnd"/>
    </w:p>
    <w:p w:rsidR="0068594E" w:rsidRDefault="0068594E" w:rsidP="00A1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590" w:rsidRPr="00A11A6D" w:rsidRDefault="00606590" w:rsidP="00A11A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Obs</w:t>
      </w:r>
      <w:proofErr w:type="spellEnd"/>
      <w:r>
        <w:rPr>
          <w:rFonts w:ascii="Times New Roman" w:hAnsi="Times New Roman" w:cs="Times New Roman"/>
          <w:sz w:val="28"/>
          <w:szCs w:val="28"/>
        </w:rPr>
        <w:t>: Protocolado em 01/09/2015.</w:t>
      </w:r>
      <w:bookmarkStart w:id="0" w:name="_GoBack"/>
      <w:bookmarkEnd w:id="0"/>
    </w:p>
    <w:sectPr w:rsidR="00606590" w:rsidRPr="00A11A6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515C30"/>
    <w:rsid w:val="00606590"/>
    <w:rsid w:val="0068594E"/>
    <w:rsid w:val="00A11A6D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6</cp:revision>
  <cp:lastPrinted>2015-09-01T21:40:00Z</cp:lastPrinted>
  <dcterms:created xsi:type="dcterms:W3CDTF">2015-07-02T20:38:00Z</dcterms:created>
  <dcterms:modified xsi:type="dcterms:W3CDTF">2015-09-01T21:41:00Z</dcterms:modified>
</cp:coreProperties>
</file>