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8A4" w:rsidRPr="00515CB7" w:rsidRDefault="008B68A4" w:rsidP="008B68A4">
      <w:pPr>
        <w:spacing w:line="360" w:lineRule="auto"/>
        <w:jc w:val="both"/>
        <w:rPr>
          <w:rFonts w:cstheme="minorHAnsi"/>
          <w:b/>
          <w:sz w:val="26"/>
          <w:szCs w:val="26"/>
          <w:u w:val="single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515CB7">
        <w:rPr>
          <w:rFonts w:cstheme="minorHAnsi"/>
          <w:b/>
          <w:sz w:val="26"/>
          <w:szCs w:val="26"/>
          <w:u w:val="single"/>
        </w:rPr>
        <w:t>PROJ</w:t>
      </w:r>
      <w:r w:rsidR="00DD1E19" w:rsidRPr="00515CB7">
        <w:rPr>
          <w:rFonts w:cstheme="minorHAnsi"/>
          <w:b/>
          <w:sz w:val="26"/>
          <w:szCs w:val="26"/>
          <w:u w:val="single"/>
        </w:rPr>
        <w:t>ETO DE RESOLUÇÃO Nº</w:t>
      </w:r>
      <w:r w:rsidR="00515CB7" w:rsidRPr="00515CB7">
        <w:rPr>
          <w:rFonts w:cstheme="minorHAnsi"/>
          <w:b/>
          <w:sz w:val="26"/>
          <w:szCs w:val="26"/>
          <w:u w:val="single"/>
        </w:rPr>
        <w:t xml:space="preserve">  </w:t>
      </w:r>
      <w:r w:rsidR="00DD1E19" w:rsidRPr="00515CB7">
        <w:rPr>
          <w:rFonts w:cstheme="minorHAnsi"/>
          <w:b/>
          <w:sz w:val="26"/>
          <w:szCs w:val="26"/>
          <w:u w:val="single"/>
        </w:rPr>
        <w:t xml:space="preserve"> </w:t>
      </w:r>
      <w:r w:rsidR="00515CB7" w:rsidRPr="00515CB7">
        <w:rPr>
          <w:rFonts w:cstheme="minorHAnsi"/>
          <w:b/>
          <w:sz w:val="26"/>
          <w:szCs w:val="26"/>
          <w:u w:val="single"/>
        </w:rPr>
        <w:t xml:space="preserve">05 , </w:t>
      </w:r>
      <w:r w:rsidR="00DD1E19" w:rsidRPr="00515CB7">
        <w:rPr>
          <w:rFonts w:cstheme="minorHAnsi"/>
          <w:b/>
          <w:sz w:val="26"/>
          <w:szCs w:val="26"/>
          <w:u w:val="single"/>
        </w:rPr>
        <w:t xml:space="preserve"> DE 08</w:t>
      </w:r>
      <w:r w:rsidRPr="00515CB7">
        <w:rPr>
          <w:rFonts w:cstheme="minorHAnsi"/>
          <w:b/>
          <w:sz w:val="26"/>
          <w:szCs w:val="26"/>
          <w:u w:val="single"/>
        </w:rPr>
        <w:t xml:space="preserve"> DE MAIO DE 2017.</w:t>
      </w:r>
    </w:p>
    <w:p w:rsidR="008B68A4" w:rsidRPr="00515CB7" w:rsidRDefault="008B68A4" w:rsidP="008B68A4">
      <w:pPr>
        <w:spacing w:line="360" w:lineRule="auto"/>
        <w:ind w:left="2127"/>
        <w:jc w:val="both"/>
        <w:rPr>
          <w:rFonts w:cstheme="minorHAnsi"/>
          <w:b/>
          <w:i/>
          <w:sz w:val="26"/>
          <w:szCs w:val="26"/>
        </w:rPr>
      </w:pPr>
      <w:r w:rsidRPr="00515CB7">
        <w:rPr>
          <w:rFonts w:cstheme="minorHAnsi"/>
          <w:b/>
          <w:i/>
          <w:sz w:val="26"/>
          <w:szCs w:val="26"/>
        </w:rPr>
        <w:t>“Torna obrigatória a identificação dos veículos oficiais do Poder Legislativo do Município de Itaquaquecetuba/SP.”</w:t>
      </w:r>
    </w:p>
    <w:p w:rsidR="008B68A4" w:rsidRPr="00515CB7" w:rsidRDefault="008B68A4" w:rsidP="008B68A4">
      <w:pPr>
        <w:spacing w:line="360" w:lineRule="auto"/>
        <w:jc w:val="both"/>
        <w:rPr>
          <w:rFonts w:cstheme="minorHAnsi"/>
          <w:sz w:val="26"/>
          <w:szCs w:val="26"/>
        </w:rPr>
      </w:pPr>
    </w:p>
    <w:p w:rsidR="00D81F2F" w:rsidRPr="00515CB7" w:rsidRDefault="00D81F2F" w:rsidP="00D81F2F">
      <w:pPr>
        <w:jc w:val="both"/>
        <w:rPr>
          <w:rFonts w:ascii="Arial" w:eastAsia="Calibri" w:hAnsi="Arial" w:cs="Arial"/>
          <w:b/>
          <w:sz w:val="26"/>
          <w:szCs w:val="26"/>
        </w:rPr>
      </w:pPr>
      <w:r w:rsidRPr="00515CB7">
        <w:rPr>
          <w:rFonts w:ascii="Arial" w:hAnsi="Arial" w:cs="Arial"/>
          <w:b/>
          <w:sz w:val="26"/>
          <w:szCs w:val="26"/>
        </w:rPr>
        <w:t xml:space="preserve">  </w:t>
      </w:r>
      <w:r w:rsidRPr="00515CB7">
        <w:rPr>
          <w:rFonts w:ascii="Arial" w:hAnsi="Arial" w:cs="Arial"/>
          <w:b/>
          <w:sz w:val="26"/>
          <w:szCs w:val="26"/>
        </w:rPr>
        <w:tab/>
      </w:r>
      <w:r w:rsidRPr="00515CB7">
        <w:rPr>
          <w:rFonts w:ascii="Arial" w:hAnsi="Arial" w:cs="Arial"/>
          <w:b/>
          <w:sz w:val="26"/>
          <w:szCs w:val="26"/>
        </w:rPr>
        <w:tab/>
      </w:r>
      <w:r w:rsidRPr="00515CB7">
        <w:rPr>
          <w:rFonts w:ascii="Arial" w:hAnsi="Arial" w:cs="Arial"/>
          <w:b/>
          <w:sz w:val="26"/>
          <w:szCs w:val="26"/>
        </w:rPr>
        <w:tab/>
      </w:r>
      <w:r w:rsidRPr="00515CB7">
        <w:rPr>
          <w:rFonts w:ascii="Arial" w:eastAsia="Calibri" w:hAnsi="Arial" w:cs="Arial"/>
          <w:b/>
          <w:sz w:val="26"/>
          <w:szCs w:val="26"/>
        </w:rPr>
        <w:t>A MESA DA CÂMARA MUNICIPAL DE ITAQUAQUECETUBA RESOLVE:</w:t>
      </w:r>
    </w:p>
    <w:p w:rsidR="00BD698C" w:rsidRPr="00515CB7" w:rsidRDefault="00BD698C" w:rsidP="008B68A4">
      <w:pPr>
        <w:spacing w:line="360" w:lineRule="auto"/>
        <w:jc w:val="both"/>
        <w:rPr>
          <w:rFonts w:cstheme="minorHAnsi"/>
          <w:sz w:val="26"/>
          <w:szCs w:val="26"/>
        </w:rPr>
      </w:pPr>
    </w:p>
    <w:p w:rsidR="008B68A4" w:rsidRPr="00515CB7" w:rsidRDefault="008B68A4" w:rsidP="008B68A4">
      <w:pPr>
        <w:spacing w:line="360" w:lineRule="auto"/>
        <w:jc w:val="both"/>
        <w:rPr>
          <w:rFonts w:cstheme="minorHAnsi"/>
          <w:sz w:val="26"/>
          <w:szCs w:val="26"/>
        </w:rPr>
      </w:pPr>
      <w:r w:rsidRPr="00515CB7">
        <w:rPr>
          <w:rFonts w:cstheme="minorHAnsi"/>
          <w:sz w:val="26"/>
          <w:szCs w:val="26"/>
        </w:rPr>
        <w:t xml:space="preserve"> </w:t>
      </w:r>
      <w:r w:rsidRPr="00515CB7">
        <w:rPr>
          <w:rFonts w:cstheme="minorHAnsi"/>
          <w:sz w:val="26"/>
          <w:szCs w:val="26"/>
        </w:rPr>
        <w:tab/>
      </w:r>
      <w:r w:rsidRPr="00515CB7">
        <w:rPr>
          <w:rFonts w:cstheme="minorHAnsi"/>
          <w:sz w:val="26"/>
          <w:szCs w:val="26"/>
        </w:rPr>
        <w:tab/>
      </w:r>
      <w:r w:rsidRPr="00515CB7">
        <w:rPr>
          <w:rFonts w:cstheme="minorHAnsi"/>
          <w:sz w:val="26"/>
          <w:szCs w:val="26"/>
        </w:rPr>
        <w:tab/>
      </w:r>
      <w:r w:rsidRPr="00515CB7">
        <w:rPr>
          <w:rFonts w:cstheme="minorHAnsi"/>
          <w:b/>
          <w:sz w:val="26"/>
          <w:szCs w:val="26"/>
        </w:rPr>
        <w:t xml:space="preserve">Art. 1º - </w:t>
      </w:r>
      <w:r w:rsidRPr="00515CB7">
        <w:rPr>
          <w:rFonts w:cstheme="minorHAnsi"/>
          <w:sz w:val="26"/>
          <w:szCs w:val="26"/>
        </w:rPr>
        <w:t>Todos os veículos de propriedade da Câmara Municipal de Itaquaquecetuba ou que estejam destacados para realizar serviços à Edilidade terão, obrigatoriamente, que ostentar nas laterais externas, a seguinte identificação:</w:t>
      </w:r>
    </w:p>
    <w:p w:rsidR="008B68A4" w:rsidRPr="00515CB7" w:rsidRDefault="008B68A4" w:rsidP="008B68A4">
      <w:pPr>
        <w:spacing w:line="360" w:lineRule="auto"/>
        <w:jc w:val="both"/>
        <w:rPr>
          <w:rFonts w:cstheme="minorHAnsi"/>
          <w:sz w:val="26"/>
          <w:szCs w:val="26"/>
        </w:rPr>
      </w:pPr>
    </w:p>
    <w:p w:rsidR="008B68A4" w:rsidRPr="00515CB7" w:rsidRDefault="008B68A4" w:rsidP="008B68A4">
      <w:pPr>
        <w:spacing w:line="360" w:lineRule="auto"/>
        <w:jc w:val="both"/>
        <w:rPr>
          <w:rFonts w:cstheme="minorHAnsi"/>
          <w:sz w:val="26"/>
          <w:szCs w:val="26"/>
        </w:rPr>
      </w:pPr>
      <w:r w:rsidRPr="00515CB7">
        <w:rPr>
          <w:rFonts w:cstheme="minorHAnsi"/>
          <w:sz w:val="26"/>
          <w:szCs w:val="26"/>
        </w:rPr>
        <w:t xml:space="preserve"> </w:t>
      </w:r>
      <w:r w:rsidRPr="00515CB7">
        <w:rPr>
          <w:rFonts w:cstheme="minorHAnsi"/>
          <w:sz w:val="26"/>
          <w:szCs w:val="26"/>
        </w:rPr>
        <w:tab/>
      </w:r>
      <w:r w:rsidRPr="00515CB7">
        <w:rPr>
          <w:rFonts w:cstheme="minorHAnsi"/>
          <w:sz w:val="26"/>
          <w:szCs w:val="26"/>
        </w:rPr>
        <w:tab/>
      </w:r>
      <w:r w:rsidRPr="00515CB7">
        <w:rPr>
          <w:rFonts w:cstheme="minorHAnsi"/>
          <w:sz w:val="26"/>
          <w:szCs w:val="26"/>
        </w:rPr>
        <w:tab/>
      </w:r>
      <w:r w:rsidRPr="00515CB7">
        <w:rPr>
          <w:rFonts w:cstheme="minorHAnsi"/>
          <w:b/>
          <w:sz w:val="26"/>
          <w:szCs w:val="26"/>
        </w:rPr>
        <w:t>I</w:t>
      </w:r>
      <w:r w:rsidRPr="00515CB7">
        <w:rPr>
          <w:rFonts w:cstheme="minorHAnsi"/>
          <w:sz w:val="26"/>
          <w:szCs w:val="26"/>
        </w:rPr>
        <w:t xml:space="preserve"> – o Brasão do Município, instituído pela Lei Municipal nº</w:t>
      </w:r>
      <w:r w:rsidR="00BD698C" w:rsidRPr="00515CB7">
        <w:rPr>
          <w:rFonts w:cstheme="minorHAnsi"/>
          <w:sz w:val="26"/>
          <w:szCs w:val="26"/>
        </w:rPr>
        <w:t xml:space="preserve"> 465, de 14 de maio de 1968</w:t>
      </w:r>
      <w:r w:rsidR="00D51FA1" w:rsidRPr="00515CB7">
        <w:rPr>
          <w:rFonts w:cstheme="minorHAnsi"/>
          <w:sz w:val="26"/>
          <w:szCs w:val="26"/>
        </w:rPr>
        <w:t xml:space="preserve"> e alterações posteriores</w:t>
      </w:r>
      <w:r w:rsidRPr="00515CB7">
        <w:rPr>
          <w:rFonts w:cstheme="minorHAnsi"/>
          <w:sz w:val="26"/>
          <w:szCs w:val="26"/>
        </w:rPr>
        <w:t>;</w:t>
      </w:r>
    </w:p>
    <w:p w:rsidR="00D51FA1" w:rsidRPr="00515CB7" w:rsidRDefault="008B68A4" w:rsidP="008B68A4">
      <w:pPr>
        <w:spacing w:line="360" w:lineRule="auto"/>
        <w:jc w:val="both"/>
        <w:rPr>
          <w:rFonts w:cstheme="minorHAnsi"/>
          <w:sz w:val="26"/>
          <w:szCs w:val="26"/>
        </w:rPr>
      </w:pPr>
      <w:r w:rsidRPr="00515CB7">
        <w:rPr>
          <w:rFonts w:cstheme="minorHAnsi"/>
          <w:sz w:val="26"/>
          <w:szCs w:val="26"/>
        </w:rPr>
        <w:t xml:space="preserve"> </w:t>
      </w:r>
      <w:r w:rsidRPr="00515CB7">
        <w:rPr>
          <w:rFonts w:cstheme="minorHAnsi"/>
          <w:sz w:val="26"/>
          <w:szCs w:val="26"/>
        </w:rPr>
        <w:tab/>
      </w:r>
      <w:r w:rsidRPr="00515CB7">
        <w:rPr>
          <w:rFonts w:cstheme="minorHAnsi"/>
          <w:sz w:val="26"/>
          <w:szCs w:val="26"/>
        </w:rPr>
        <w:tab/>
      </w:r>
      <w:r w:rsidRPr="00515CB7">
        <w:rPr>
          <w:rFonts w:cstheme="minorHAnsi"/>
          <w:sz w:val="26"/>
          <w:szCs w:val="26"/>
        </w:rPr>
        <w:tab/>
      </w:r>
      <w:r w:rsidRPr="00515CB7">
        <w:rPr>
          <w:rFonts w:cstheme="minorHAnsi"/>
          <w:b/>
          <w:sz w:val="26"/>
          <w:szCs w:val="26"/>
        </w:rPr>
        <w:t>II</w:t>
      </w:r>
      <w:r w:rsidRPr="00515CB7">
        <w:rPr>
          <w:rFonts w:cstheme="minorHAnsi"/>
          <w:sz w:val="26"/>
          <w:szCs w:val="26"/>
        </w:rPr>
        <w:t xml:space="preserve"> – </w:t>
      </w:r>
      <w:r w:rsidR="00D51FA1" w:rsidRPr="00515CB7">
        <w:rPr>
          <w:rFonts w:cstheme="minorHAnsi"/>
          <w:sz w:val="26"/>
          <w:szCs w:val="26"/>
        </w:rPr>
        <w:t>a identificação mencionada neste artigo deverá ser efetuada através de adesivos colantes, com o tamanho de 35 cm. de altura por 45 cm. de largura;</w:t>
      </w:r>
    </w:p>
    <w:p w:rsidR="001A07DA" w:rsidRPr="00515CB7" w:rsidRDefault="00D51FA1" w:rsidP="008B68A4">
      <w:pPr>
        <w:spacing w:line="360" w:lineRule="auto"/>
        <w:jc w:val="both"/>
        <w:rPr>
          <w:rFonts w:cstheme="minorHAnsi"/>
          <w:sz w:val="26"/>
          <w:szCs w:val="26"/>
        </w:rPr>
      </w:pPr>
      <w:r w:rsidRPr="00515CB7">
        <w:rPr>
          <w:rFonts w:cstheme="minorHAnsi"/>
          <w:sz w:val="26"/>
          <w:szCs w:val="26"/>
        </w:rPr>
        <w:t xml:space="preserve"> </w:t>
      </w:r>
      <w:r w:rsidRPr="00515CB7">
        <w:rPr>
          <w:rFonts w:cstheme="minorHAnsi"/>
          <w:sz w:val="26"/>
          <w:szCs w:val="26"/>
        </w:rPr>
        <w:tab/>
      </w:r>
      <w:r w:rsidRPr="00515CB7">
        <w:rPr>
          <w:rFonts w:cstheme="minorHAnsi"/>
          <w:sz w:val="26"/>
          <w:szCs w:val="26"/>
        </w:rPr>
        <w:tab/>
      </w:r>
      <w:r w:rsidRPr="00515CB7">
        <w:rPr>
          <w:rFonts w:cstheme="minorHAnsi"/>
          <w:sz w:val="26"/>
          <w:szCs w:val="26"/>
        </w:rPr>
        <w:tab/>
      </w:r>
      <w:r w:rsidRPr="00515CB7">
        <w:rPr>
          <w:rFonts w:cstheme="minorHAnsi"/>
          <w:b/>
          <w:sz w:val="26"/>
          <w:szCs w:val="26"/>
        </w:rPr>
        <w:t xml:space="preserve">III </w:t>
      </w:r>
      <w:r w:rsidRPr="00515CB7">
        <w:rPr>
          <w:rFonts w:cstheme="minorHAnsi"/>
          <w:sz w:val="26"/>
          <w:szCs w:val="26"/>
        </w:rPr>
        <w:t xml:space="preserve">- </w:t>
      </w:r>
      <w:r w:rsidR="008B68A4" w:rsidRPr="00515CB7">
        <w:rPr>
          <w:rFonts w:cstheme="minorHAnsi"/>
          <w:sz w:val="26"/>
          <w:szCs w:val="26"/>
        </w:rPr>
        <w:t>todos os veículos deverão ser numerados sequencialmente nas laterais e na parte traseira, com os algarismos, com letra fonte “arial</w:t>
      </w:r>
      <w:r w:rsidR="00426163" w:rsidRPr="00515CB7">
        <w:rPr>
          <w:rFonts w:cstheme="minorHAnsi"/>
          <w:sz w:val="26"/>
          <w:szCs w:val="26"/>
        </w:rPr>
        <w:t>”,</w:t>
      </w:r>
      <w:r w:rsidR="001A07DA" w:rsidRPr="00515CB7">
        <w:rPr>
          <w:rFonts w:cstheme="minorHAnsi"/>
          <w:sz w:val="26"/>
          <w:szCs w:val="26"/>
        </w:rPr>
        <w:t xml:space="preserve"> de tamanh</w:t>
      </w:r>
      <w:r w:rsidR="000043C0">
        <w:rPr>
          <w:rFonts w:cstheme="minorHAnsi"/>
          <w:sz w:val="26"/>
          <w:szCs w:val="26"/>
        </w:rPr>
        <w:t>o</w:t>
      </w:r>
      <w:r w:rsidR="001A07DA" w:rsidRPr="00515CB7">
        <w:rPr>
          <w:rFonts w:cstheme="minorHAnsi"/>
          <w:sz w:val="26"/>
          <w:szCs w:val="26"/>
        </w:rPr>
        <w:t xml:space="preserve"> no mínimo 10 cm</w:t>
      </w:r>
      <w:r w:rsidR="00E966FF" w:rsidRPr="00515CB7">
        <w:rPr>
          <w:rFonts w:cstheme="minorHAnsi"/>
          <w:sz w:val="26"/>
          <w:szCs w:val="26"/>
        </w:rPr>
        <w:t>.</w:t>
      </w:r>
    </w:p>
    <w:p w:rsidR="00D51FA1" w:rsidRPr="00515CB7" w:rsidRDefault="001A07DA" w:rsidP="00D51FA1">
      <w:pPr>
        <w:spacing w:line="360" w:lineRule="auto"/>
        <w:jc w:val="both"/>
        <w:rPr>
          <w:rFonts w:cstheme="minorHAnsi"/>
          <w:sz w:val="26"/>
          <w:szCs w:val="26"/>
        </w:rPr>
      </w:pPr>
      <w:r w:rsidRPr="00515CB7">
        <w:rPr>
          <w:rFonts w:cstheme="minorHAnsi"/>
          <w:sz w:val="26"/>
          <w:szCs w:val="26"/>
        </w:rPr>
        <w:t xml:space="preserve"> </w:t>
      </w:r>
      <w:r w:rsidRPr="00515CB7">
        <w:rPr>
          <w:rFonts w:cstheme="minorHAnsi"/>
          <w:sz w:val="26"/>
          <w:szCs w:val="26"/>
        </w:rPr>
        <w:tab/>
      </w:r>
      <w:r w:rsidRPr="00515CB7">
        <w:rPr>
          <w:rFonts w:cstheme="minorHAnsi"/>
          <w:sz w:val="26"/>
          <w:szCs w:val="26"/>
        </w:rPr>
        <w:tab/>
      </w:r>
      <w:r w:rsidRPr="00515CB7">
        <w:rPr>
          <w:rFonts w:cstheme="minorHAnsi"/>
          <w:sz w:val="26"/>
          <w:szCs w:val="26"/>
        </w:rPr>
        <w:tab/>
      </w:r>
      <w:r w:rsidR="00E966FF" w:rsidRPr="00515CB7">
        <w:rPr>
          <w:rFonts w:cstheme="minorHAnsi"/>
          <w:b/>
          <w:sz w:val="26"/>
          <w:szCs w:val="26"/>
        </w:rPr>
        <w:t>Art. 2º</w:t>
      </w:r>
      <w:r w:rsidRPr="00515CB7">
        <w:rPr>
          <w:rFonts w:cstheme="minorHAnsi"/>
          <w:sz w:val="26"/>
          <w:szCs w:val="26"/>
        </w:rPr>
        <w:t xml:space="preserve"> – </w:t>
      </w:r>
      <w:r w:rsidR="00D51FA1" w:rsidRPr="00515CB7">
        <w:rPr>
          <w:rFonts w:cstheme="minorHAnsi"/>
          <w:sz w:val="26"/>
          <w:szCs w:val="26"/>
        </w:rPr>
        <w:t>A identificação dos veículos oficiais de que trata a presente Resolução tem por objetivo evita</w:t>
      </w:r>
      <w:r w:rsidR="000F632D" w:rsidRPr="00515CB7">
        <w:rPr>
          <w:rFonts w:cstheme="minorHAnsi"/>
          <w:sz w:val="26"/>
          <w:szCs w:val="26"/>
        </w:rPr>
        <w:t>r</w:t>
      </w:r>
      <w:r w:rsidR="00D51FA1" w:rsidRPr="00515CB7">
        <w:rPr>
          <w:rFonts w:cstheme="minorHAnsi"/>
          <w:sz w:val="26"/>
          <w:szCs w:val="26"/>
        </w:rPr>
        <w:t xml:space="preserve"> o uso indevido para fins particulares</w:t>
      </w:r>
      <w:r w:rsidR="000F632D" w:rsidRPr="00515CB7">
        <w:rPr>
          <w:rFonts w:cstheme="minorHAnsi"/>
          <w:sz w:val="26"/>
          <w:szCs w:val="26"/>
        </w:rPr>
        <w:t>, além do que inibirá a consumação de roubos e furtos dos veículos oficiais</w:t>
      </w:r>
      <w:r w:rsidR="00D51FA1" w:rsidRPr="00515CB7">
        <w:rPr>
          <w:rFonts w:cstheme="minorHAnsi"/>
          <w:sz w:val="26"/>
          <w:szCs w:val="26"/>
        </w:rPr>
        <w:t xml:space="preserve">. </w:t>
      </w:r>
    </w:p>
    <w:p w:rsidR="00E966FF" w:rsidRPr="00515CB7" w:rsidRDefault="00E966FF" w:rsidP="008B68A4">
      <w:pPr>
        <w:spacing w:line="360" w:lineRule="auto"/>
        <w:jc w:val="both"/>
        <w:rPr>
          <w:rFonts w:cstheme="minorHAnsi"/>
          <w:sz w:val="26"/>
          <w:szCs w:val="26"/>
        </w:rPr>
      </w:pPr>
    </w:p>
    <w:p w:rsidR="00AC0B3E" w:rsidRPr="00515CB7" w:rsidRDefault="00BD698C" w:rsidP="00AC0B3E">
      <w:pPr>
        <w:spacing w:line="360" w:lineRule="auto"/>
        <w:jc w:val="both"/>
        <w:rPr>
          <w:rFonts w:cstheme="minorHAnsi"/>
          <w:sz w:val="26"/>
          <w:szCs w:val="26"/>
        </w:rPr>
      </w:pPr>
      <w:r w:rsidRPr="00515CB7">
        <w:rPr>
          <w:rFonts w:cstheme="minorHAnsi"/>
          <w:sz w:val="26"/>
          <w:szCs w:val="26"/>
        </w:rPr>
        <w:lastRenderedPageBreak/>
        <w:t xml:space="preserve"> </w:t>
      </w:r>
      <w:r w:rsidRPr="00515CB7">
        <w:rPr>
          <w:rFonts w:cstheme="minorHAnsi"/>
          <w:sz w:val="26"/>
          <w:szCs w:val="26"/>
        </w:rPr>
        <w:tab/>
      </w:r>
      <w:r w:rsidRPr="00515CB7">
        <w:rPr>
          <w:rFonts w:cstheme="minorHAnsi"/>
          <w:sz w:val="26"/>
          <w:szCs w:val="26"/>
        </w:rPr>
        <w:tab/>
      </w:r>
      <w:r w:rsidRPr="00515CB7">
        <w:rPr>
          <w:rFonts w:cstheme="minorHAnsi"/>
          <w:sz w:val="26"/>
          <w:szCs w:val="26"/>
        </w:rPr>
        <w:tab/>
      </w:r>
      <w:r w:rsidR="00E966FF" w:rsidRPr="00515CB7">
        <w:rPr>
          <w:rFonts w:cstheme="minorHAnsi"/>
          <w:b/>
          <w:sz w:val="26"/>
          <w:szCs w:val="26"/>
        </w:rPr>
        <w:t xml:space="preserve">Art. </w:t>
      </w:r>
      <w:r w:rsidR="00D51FA1" w:rsidRPr="00515CB7">
        <w:rPr>
          <w:rFonts w:cstheme="minorHAnsi"/>
          <w:b/>
          <w:sz w:val="26"/>
          <w:szCs w:val="26"/>
        </w:rPr>
        <w:t>3</w:t>
      </w:r>
      <w:r w:rsidR="00E966FF" w:rsidRPr="00515CB7">
        <w:rPr>
          <w:rFonts w:cstheme="minorHAnsi"/>
          <w:b/>
          <w:sz w:val="26"/>
          <w:szCs w:val="26"/>
        </w:rPr>
        <w:t>º</w:t>
      </w:r>
      <w:r w:rsidRPr="00515CB7">
        <w:rPr>
          <w:rFonts w:cstheme="minorHAnsi"/>
          <w:b/>
          <w:sz w:val="26"/>
          <w:szCs w:val="26"/>
        </w:rPr>
        <w:t xml:space="preserve"> </w:t>
      </w:r>
      <w:r w:rsidRPr="00515CB7">
        <w:rPr>
          <w:rFonts w:cstheme="minorHAnsi"/>
          <w:sz w:val="26"/>
          <w:szCs w:val="26"/>
        </w:rPr>
        <w:t xml:space="preserve">- </w:t>
      </w:r>
      <w:r w:rsidR="00AC0B3E" w:rsidRPr="00515CB7">
        <w:rPr>
          <w:rFonts w:cstheme="minorHAnsi"/>
          <w:sz w:val="26"/>
          <w:szCs w:val="26"/>
        </w:rPr>
        <w:t>As despesas para execução da presente Resolução correrão por conta das dotações próprias do orçamento, suplementadas se necessário.</w:t>
      </w:r>
    </w:p>
    <w:p w:rsidR="00AC0B3E" w:rsidRPr="00515CB7" w:rsidRDefault="00D81F2F" w:rsidP="00AC0B3E">
      <w:pPr>
        <w:spacing w:line="360" w:lineRule="auto"/>
        <w:jc w:val="both"/>
        <w:rPr>
          <w:rFonts w:cstheme="minorHAnsi"/>
          <w:sz w:val="26"/>
          <w:szCs w:val="26"/>
        </w:rPr>
      </w:pPr>
      <w:r w:rsidRPr="00515CB7">
        <w:rPr>
          <w:rFonts w:cstheme="minorHAnsi"/>
          <w:sz w:val="26"/>
          <w:szCs w:val="26"/>
        </w:rPr>
        <w:tab/>
      </w:r>
      <w:r w:rsidRPr="00515CB7">
        <w:rPr>
          <w:rFonts w:cstheme="minorHAnsi"/>
          <w:sz w:val="26"/>
          <w:szCs w:val="26"/>
        </w:rPr>
        <w:tab/>
      </w:r>
      <w:r w:rsidRPr="00515CB7">
        <w:rPr>
          <w:rFonts w:cstheme="minorHAnsi"/>
          <w:sz w:val="26"/>
          <w:szCs w:val="26"/>
        </w:rPr>
        <w:tab/>
      </w:r>
      <w:r w:rsidRPr="00515CB7">
        <w:rPr>
          <w:rFonts w:cstheme="minorHAnsi"/>
          <w:b/>
          <w:sz w:val="26"/>
          <w:szCs w:val="26"/>
        </w:rPr>
        <w:t xml:space="preserve">Art. </w:t>
      </w:r>
      <w:r w:rsidR="000F632D" w:rsidRPr="00515CB7">
        <w:rPr>
          <w:rFonts w:cstheme="minorHAnsi"/>
          <w:b/>
          <w:sz w:val="26"/>
          <w:szCs w:val="26"/>
        </w:rPr>
        <w:t>4</w:t>
      </w:r>
      <w:r w:rsidRPr="00515CB7">
        <w:rPr>
          <w:rFonts w:cstheme="minorHAnsi"/>
          <w:b/>
          <w:sz w:val="26"/>
          <w:szCs w:val="26"/>
        </w:rPr>
        <w:t xml:space="preserve">º </w:t>
      </w:r>
      <w:r w:rsidRPr="00515CB7">
        <w:rPr>
          <w:rFonts w:cstheme="minorHAnsi"/>
          <w:sz w:val="26"/>
          <w:szCs w:val="26"/>
        </w:rPr>
        <w:t xml:space="preserve">- </w:t>
      </w:r>
      <w:r w:rsidR="00AC0B3E" w:rsidRPr="00515CB7">
        <w:rPr>
          <w:rFonts w:cstheme="minorHAnsi"/>
          <w:sz w:val="26"/>
          <w:szCs w:val="26"/>
        </w:rPr>
        <w:t xml:space="preserve">Esta Resolução entra em vigor na data de sua publicação.  </w:t>
      </w:r>
    </w:p>
    <w:p w:rsidR="00D81F2F" w:rsidRPr="00515CB7" w:rsidRDefault="00D81F2F" w:rsidP="008B68A4">
      <w:pPr>
        <w:spacing w:line="360" w:lineRule="auto"/>
        <w:jc w:val="both"/>
        <w:rPr>
          <w:rFonts w:cstheme="minorHAnsi"/>
          <w:sz w:val="26"/>
          <w:szCs w:val="26"/>
        </w:rPr>
      </w:pPr>
    </w:p>
    <w:p w:rsidR="00BD698C" w:rsidRPr="00515CB7" w:rsidRDefault="00BD698C" w:rsidP="008B68A4">
      <w:pPr>
        <w:spacing w:line="360" w:lineRule="auto"/>
        <w:jc w:val="both"/>
        <w:rPr>
          <w:rFonts w:cstheme="minorHAnsi"/>
          <w:sz w:val="26"/>
          <w:szCs w:val="26"/>
        </w:rPr>
      </w:pPr>
      <w:r w:rsidRPr="00515CB7">
        <w:rPr>
          <w:rFonts w:cstheme="minorHAnsi"/>
          <w:sz w:val="26"/>
          <w:szCs w:val="26"/>
        </w:rPr>
        <w:t xml:space="preserve"> </w:t>
      </w:r>
      <w:r w:rsidRPr="00515CB7">
        <w:rPr>
          <w:rFonts w:cstheme="minorHAnsi"/>
          <w:sz w:val="26"/>
          <w:szCs w:val="26"/>
        </w:rPr>
        <w:tab/>
      </w:r>
      <w:r w:rsidRPr="00515CB7">
        <w:rPr>
          <w:rFonts w:cstheme="minorHAnsi"/>
          <w:sz w:val="26"/>
          <w:szCs w:val="26"/>
        </w:rPr>
        <w:tab/>
      </w:r>
      <w:r w:rsidRPr="00515CB7">
        <w:rPr>
          <w:rFonts w:cstheme="minorHAnsi"/>
          <w:sz w:val="26"/>
          <w:szCs w:val="26"/>
        </w:rPr>
        <w:tab/>
        <w:t>Plenário Ver</w:t>
      </w:r>
      <w:r w:rsidR="00515CB7">
        <w:rPr>
          <w:rFonts w:cstheme="minorHAnsi"/>
          <w:sz w:val="26"/>
          <w:szCs w:val="26"/>
        </w:rPr>
        <w:t xml:space="preserve">eador </w:t>
      </w:r>
      <w:r w:rsidRPr="00515CB7">
        <w:rPr>
          <w:rFonts w:cstheme="minorHAnsi"/>
          <w:sz w:val="26"/>
          <w:szCs w:val="26"/>
        </w:rPr>
        <w:t>Maurício Alves Brá</w:t>
      </w:r>
      <w:r w:rsidR="00515CB7">
        <w:rPr>
          <w:rFonts w:cstheme="minorHAnsi"/>
          <w:sz w:val="26"/>
          <w:szCs w:val="26"/>
        </w:rPr>
        <w:t>s</w:t>
      </w:r>
      <w:r w:rsidR="00DD1E19" w:rsidRPr="00515CB7">
        <w:rPr>
          <w:rFonts w:cstheme="minorHAnsi"/>
          <w:sz w:val="26"/>
          <w:szCs w:val="26"/>
        </w:rPr>
        <w:t>, 08</w:t>
      </w:r>
      <w:r w:rsidRPr="00515CB7">
        <w:rPr>
          <w:rFonts w:cstheme="minorHAnsi"/>
          <w:sz w:val="26"/>
          <w:szCs w:val="26"/>
        </w:rPr>
        <w:t xml:space="preserve"> de maio de 2017.</w:t>
      </w:r>
    </w:p>
    <w:p w:rsidR="00BD698C" w:rsidRPr="00515CB7" w:rsidRDefault="00BD698C" w:rsidP="008B68A4">
      <w:pPr>
        <w:spacing w:line="360" w:lineRule="auto"/>
        <w:jc w:val="both"/>
        <w:rPr>
          <w:rFonts w:cstheme="minorHAnsi"/>
          <w:sz w:val="26"/>
          <w:szCs w:val="26"/>
        </w:rPr>
      </w:pPr>
    </w:p>
    <w:p w:rsidR="000F632D" w:rsidRPr="00E966FF" w:rsidRDefault="000F632D" w:rsidP="008B68A4">
      <w:pPr>
        <w:spacing w:line="360" w:lineRule="auto"/>
        <w:jc w:val="both"/>
        <w:rPr>
          <w:rFonts w:cstheme="minorHAnsi"/>
          <w:sz w:val="23"/>
          <w:szCs w:val="23"/>
        </w:rPr>
      </w:pPr>
    </w:p>
    <w:p w:rsidR="00BD698C" w:rsidRPr="00E966FF" w:rsidRDefault="00BD698C" w:rsidP="008B68A4">
      <w:pPr>
        <w:spacing w:line="360" w:lineRule="auto"/>
        <w:jc w:val="both"/>
        <w:rPr>
          <w:rFonts w:cstheme="minorHAnsi"/>
          <w:b/>
          <w:sz w:val="23"/>
          <w:szCs w:val="23"/>
        </w:rPr>
      </w:pPr>
      <w:r w:rsidRPr="00E966FF">
        <w:rPr>
          <w:rFonts w:cstheme="minorHAnsi"/>
          <w:sz w:val="23"/>
          <w:szCs w:val="23"/>
        </w:rPr>
        <w:t xml:space="preserve"> </w:t>
      </w:r>
      <w:r w:rsidRPr="00E966FF">
        <w:rPr>
          <w:rFonts w:cstheme="minorHAnsi"/>
          <w:sz w:val="23"/>
          <w:szCs w:val="23"/>
        </w:rPr>
        <w:tab/>
      </w:r>
      <w:r w:rsidRPr="00E966FF">
        <w:rPr>
          <w:rFonts w:cstheme="minorHAnsi"/>
          <w:sz w:val="23"/>
          <w:szCs w:val="23"/>
        </w:rPr>
        <w:tab/>
      </w:r>
      <w:r w:rsidRPr="00E966FF">
        <w:rPr>
          <w:rFonts w:cstheme="minorHAnsi"/>
          <w:sz w:val="23"/>
          <w:szCs w:val="23"/>
        </w:rPr>
        <w:tab/>
      </w:r>
      <w:r w:rsidRPr="00E966FF">
        <w:rPr>
          <w:rFonts w:cstheme="minorHAnsi"/>
          <w:b/>
          <w:sz w:val="23"/>
          <w:szCs w:val="23"/>
        </w:rPr>
        <w:t>VER. ROBERTO CARLOS DO NASCIMENTO TITO</w:t>
      </w:r>
    </w:p>
    <w:p w:rsidR="00BD698C" w:rsidRPr="00E966FF" w:rsidRDefault="00BD698C" w:rsidP="008B68A4">
      <w:pPr>
        <w:spacing w:line="360" w:lineRule="auto"/>
        <w:jc w:val="both"/>
        <w:rPr>
          <w:rFonts w:cstheme="minorHAnsi"/>
          <w:sz w:val="23"/>
          <w:szCs w:val="23"/>
        </w:rPr>
      </w:pPr>
      <w:r w:rsidRPr="00E966FF">
        <w:rPr>
          <w:rFonts w:cstheme="minorHAnsi"/>
          <w:b/>
          <w:sz w:val="23"/>
          <w:szCs w:val="23"/>
        </w:rPr>
        <w:t xml:space="preserve"> </w:t>
      </w:r>
      <w:r w:rsidRPr="00E966FF">
        <w:rPr>
          <w:rFonts w:cstheme="minorHAnsi"/>
          <w:b/>
          <w:sz w:val="23"/>
          <w:szCs w:val="23"/>
        </w:rPr>
        <w:tab/>
      </w:r>
      <w:r w:rsidRPr="00E966FF">
        <w:rPr>
          <w:rFonts w:cstheme="minorHAnsi"/>
          <w:b/>
          <w:sz w:val="23"/>
          <w:szCs w:val="23"/>
        </w:rPr>
        <w:tab/>
      </w:r>
      <w:r w:rsidRPr="00E966FF">
        <w:rPr>
          <w:rFonts w:cstheme="minorHAnsi"/>
          <w:b/>
          <w:sz w:val="23"/>
          <w:szCs w:val="23"/>
        </w:rPr>
        <w:tab/>
      </w:r>
      <w:r w:rsidRPr="00E966FF">
        <w:rPr>
          <w:rFonts w:cstheme="minorHAnsi"/>
          <w:b/>
          <w:sz w:val="23"/>
          <w:szCs w:val="23"/>
        </w:rPr>
        <w:tab/>
      </w:r>
      <w:r w:rsidRPr="00E966FF">
        <w:rPr>
          <w:rFonts w:cstheme="minorHAnsi"/>
          <w:b/>
          <w:sz w:val="23"/>
          <w:szCs w:val="23"/>
        </w:rPr>
        <w:tab/>
      </w:r>
      <w:r w:rsidR="00D81F2F" w:rsidRPr="00E966FF">
        <w:rPr>
          <w:rFonts w:cstheme="minorHAnsi"/>
          <w:b/>
          <w:sz w:val="23"/>
          <w:szCs w:val="23"/>
        </w:rPr>
        <w:t xml:space="preserve">     </w:t>
      </w:r>
      <w:r w:rsidRPr="00E966FF">
        <w:rPr>
          <w:rFonts w:cstheme="minorHAnsi"/>
          <w:b/>
          <w:sz w:val="23"/>
          <w:szCs w:val="23"/>
        </w:rPr>
        <w:t>P</w:t>
      </w:r>
      <w:r w:rsidR="00D81F2F" w:rsidRPr="00E966FF">
        <w:rPr>
          <w:rFonts w:cstheme="minorHAnsi"/>
          <w:b/>
          <w:sz w:val="23"/>
          <w:szCs w:val="23"/>
        </w:rPr>
        <w:t>residente</w:t>
      </w:r>
      <w:r w:rsidRPr="00E966FF">
        <w:rPr>
          <w:rFonts w:cstheme="minorHAnsi"/>
          <w:sz w:val="23"/>
          <w:szCs w:val="23"/>
        </w:rPr>
        <w:t xml:space="preserve"> </w:t>
      </w:r>
    </w:p>
    <w:p w:rsidR="008B68A4" w:rsidRDefault="008B68A4" w:rsidP="008B68A4">
      <w:pPr>
        <w:spacing w:line="360" w:lineRule="auto"/>
        <w:jc w:val="both"/>
        <w:rPr>
          <w:rFonts w:cstheme="minorHAnsi"/>
          <w:sz w:val="23"/>
          <w:szCs w:val="23"/>
        </w:rPr>
      </w:pPr>
    </w:p>
    <w:p w:rsidR="000F632D" w:rsidRPr="00E966FF" w:rsidRDefault="000F632D" w:rsidP="008B68A4">
      <w:pPr>
        <w:spacing w:line="360" w:lineRule="auto"/>
        <w:jc w:val="both"/>
        <w:rPr>
          <w:rFonts w:cstheme="minorHAnsi"/>
          <w:sz w:val="23"/>
          <w:szCs w:val="23"/>
        </w:rPr>
      </w:pPr>
    </w:p>
    <w:p w:rsidR="00D81F2F" w:rsidRPr="00E966FF" w:rsidRDefault="00D81F2F" w:rsidP="00D81F2F">
      <w:pPr>
        <w:tabs>
          <w:tab w:val="left" w:pos="3960"/>
          <w:tab w:val="left" w:pos="4575"/>
        </w:tabs>
        <w:rPr>
          <w:rFonts w:eastAsia="Calibri" w:cstheme="minorHAnsi"/>
          <w:b/>
          <w:sz w:val="23"/>
          <w:szCs w:val="23"/>
        </w:rPr>
      </w:pPr>
      <w:r w:rsidRPr="00E966FF">
        <w:rPr>
          <w:rFonts w:eastAsia="Calibri" w:cstheme="minorHAnsi"/>
          <w:b/>
          <w:sz w:val="23"/>
          <w:szCs w:val="23"/>
        </w:rPr>
        <w:t xml:space="preserve">VERª. APARECIDA BARBOSA DA SILVA NEVES </w:t>
      </w:r>
      <w:r w:rsidRPr="00E966FF">
        <w:rPr>
          <w:rFonts w:eastAsia="Calibri" w:cstheme="minorHAnsi"/>
          <w:b/>
          <w:sz w:val="23"/>
          <w:szCs w:val="23"/>
        </w:rPr>
        <w:tab/>
      </w:r>
      <w:r w:rsidR="00515CB7">
        <w:rPr>
          <w:rFonts w:eastAsia="Calibri" w:cstheme="minorHAnsi"/>
          <w:b/>
          <w:sz w:val="23"/>
          <w:szCs w:val="23"/>
        </w:rPr>
        <w:t xml:space="preserve"> </w:t>
      </w:r>
      <w:r w:rsidRPr="00E966FF">
        <w:rPr>
          <w:rFonts w:eastAsia="Calibri" w:cstheme="minorHAnsi"/>
          <w:b/>
          <w:sz w:val="23"/>
          <w:szCs w:val="23"/>
        </w:rPr>
        <w:t xml:space="preserve">VERª. MARIA AP. M. R. DA FONSECA </w:t>
      </w:r>
    </w:p>
    <w:p w:rsidR="00D81F2F" w:rsidRPr="00E966FF" w:rsidRDefault="00D81F2F" w:rsidP="00D81F2F">
      <w:pPr>
        <w:tabs>
          <w:tab w:val="left" w:pos="3960"/>
        </w:tabs>
        <w:jc w:val="both"/>
        <w:rPr>
          <w:rFonts w:eastAsia="Calibri" w:cstheme="minorHAnsi"/>
          <w:b/>
          <w:sz w:val="23"/>
          <w:szCs w:val="23"/>
        </w:rPr>
      </w:pPr>
      <w:r w:rsidRPr="00E966FF">
        <w:rPr>
          <w:rFonts w:eastAsia="Calibri" w:cstheme="minorHAnsi"/>
          <w:b/>
          <w:sz w:val="23"/>
          <w:szCs w:val="23"/>
        </w:rPr>
        <w:t xml:space="preserve">                    </w:t>
      </w:r>
      <w:r w:rsidR="00E966FF">
        <w:rPr>
          <w:rFonts w:eastAsia="Calibri" w:cstheme="minorHAnsi"/>
          <w:b/>
          <w:sz w:val="23"/>
          <w:szCs w:val="23"/>
        </w:rPr>
        <w:t xml:space="preserve">      1ª Secretária </w:t>
      </w:r>
      <w:r w:rsidR="00E966FF">
        <w:rPr>
          <w:rFonts w:eastAsia="Calibri" w:cstheme="minorHAnsi"/>
          <w:b/>
          <w:sz w:val="23"/>
          <w:szCs w:val="23"/>
        </w:rPr>
        <w:tab/>
      </w:r>
      <w:r w:rsidR="00E966FF">
        <w:rPr>
          <w:rFonts w:eastAsia="Calibri" w:cstheme="minorHAnsi"/>
          <w:b/>
          <w:sz w:val="23"/>
          <w:szCs w:val="23"/>
        </w:rPr>
        <w:tab/>
      </w:r>
      <w:r w:rsidR="00E966FF">
        <w:rPr>
          <w:rFonts w:eastAsia="Calibri" w:cstheme="minorHAnsi"/>
          <w:b/>
          <w:sz w:val="23"/>
          <w:szCs w:val="23"/>
        </w:rPr>
        <w:tab/>
      </w:r>
      <w:r w:rsidR="00E966FF">
        <w:rPr>
          <w:rFonts w:eastAsia="Calibri" w:cstheme="minorHAnsi"/>
          <w:b/>
          <w:sz w:val="23"/>
          <w:szCs w:val="23"/>
        </w:rPr>
        <w:tab/>
        <w:t xml:space="preserve"> </w:t>
      </w:r>
      <w:r w:rsidRPr="00E966FF">
        <w:rPr>
          <w:rFonts w:eastAsia="Calibri" w:cstheme="minorHAnsi"/>
          <w:b/>
          <w:sz w:val="23"/>
          <w:szCs w:val="23"/>
        </w:rPr>
        <w:t xml:space="preserve">2ª Secretária </w:t>
      </w:r>
    </w:p>
    <w:p w:rsidR="008B68A4" w:rsidRDefault="008B68A4" w:rsidP="008B68A4">
      <w:pPr>
        <w:spacing w:line="360" w:lineRule="auto"/>
        <w:jc w:val="both"/>
        <w:rPr>
          <w:rFonts w:cstheme="minorHAnsi"/>
          <w:b/>
          <w:sz w:val="20"/>
          <w:szCs w:val="20"/>
        </w:rPr>
      </w:pPr>
    </w:p>
    <w:p w:rsidR="000F632D" w:rsidRDefault="000F632D" w:rsidP="008B68A4">
      <w:pPr>
        <w:spacing w:line="360" w:lineRule="auto"/>
        <w:jc w:val="both"/>
        <w:rPr>
          <w:rFonts w:cstheme="minorHAnsi"/>
          <w:b/>
          <w:sz w:val="20"/>
          <w:szCs w:val="20"/>
        </w:rPr>
      </w:pPr>
    </w:p>
    <w:p w:rsidR="000F632D" w:rsidRDefault="000F632D" w:rsidP="008B68A4">
      <w:pPr>
        <w:spacing w:line="360" w:lineRule="auto"/>
        <w:jc w:val="both"/>
        <w:rPr>
          <w:rFonts w:cstheme="minorHAnsi"/>
          <w:b/>
          <w:sz w:val="20"/>
          <w:szCs w:val="20"/>
        </w:rPr>
      </w:pPr>
    </w:p>
    <w:p w:rsidR="000F632D" w:rsidRDefault="000F632D" w:rsidP="008B68A4">
      <w:pPr>
        <w:spacing w:line="360" w:lineRule="auto"/>
        <w:jc w:val="both"/>
        <w:rPr>
          <w:rFonts w:cstheme="minorHAnsi"/>
          <w:b/>
          <w:sz w:val="20"/>
          <w:szCs w:val="20"/>
        </w:rPr>
      </w:pPr>
    </w:p>
    <w:p w:rsidR="000F632D" w:rsidRDefault="000F632D" w:rsidP="008B68A4">
      <w:pPr>
        <w:spacing w:line="360" w:lineRule="auto"/>
        <w:jc w:val="both"/>
        <w:rPr>
          <w:rFonts w:cstheme="minorHAnsi"/>
          <w:b/>
          <w:sz w:val="20"/>
          <w:szCs w:val="20"/>
        </w:rPr>
      </w:pPr>
    </w:p>
    <w:p w:rsidR="000F632D" w:rsidRDefault="000F632D" w:rsidP="008B68A4">
      <w:pPr>
        <w:spacing w:line="360" w:lineRule="auto"/>
        <w:jc w:val="both"/>
        <w:rPr>
          <w:rFonts w:cstheme="minorHAnsi"/>
          <w:b/>
          <w:sz w:val="20"/>
          <w:szCs w:val="20"/>
        </w:rPr>
      </w:pPr>
    </w:p>
    <w:p w:rsidR="000F632D" w:rsidRDefault="000F632D" w:rsidP="008B68A4">
      <w:pPr>
        <w:spacing w:line="360" w:lineRule="auto"/>
        <w:jc w:val="both"/>
        <w:rPr>
          <w:rFonts w:cstheme="minorHAnsi"/>
          <w:b/>
          <w:sz w:val="20"/>
          <w:szCs w:val="20"/>
        </w:rPr>
      </w:pPr>
    </w:p>
    <w:p w:rsidR="00D81F2F" w:rsidRPr="00D81F2F" w:rsidRDefault="00515CB7" w:rsidP="00D81F2F">
      <w:pPr>
        <w:spacing w:line="360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J</w:t>
      </w:r>
      <w:r w:rsidR="00D81F2F">
        <w:rPr>
          <w:rFonts w:cstheme="minorHAnsi"/>
          <w:b/>
          <w:sz w:val="24"/>
          <w:szCs w:val="24"/>
          <w:u w:val="single"/>
        </w:rPr>
        <w:t>USTIFICATIVA</w:t>
      </w:r>
    </w:p>
    <w:p w:rsidR="00D81F2F" w:rsidRPr="00D81F2F" w:rsidRDefault="00D81F2F" w:rsidP="008B68A4">
      <w:pPr>
        <w:spacing w:line="360" w:lineRule="auto"/>
        <w:jc w:val="both"/>
        <w:rPr>
          <w:rFonts w:cstheme="minorHAnsi"/>
        </w:rPr>
      </w:pPr>
    </w:p>
    <w:p w:rsidR="000F632D" w:rsidRPr="000F632D" w:rsidRDefault="00D81F2F" w:rsidP="000F632D">
      <w:pPr>
        <w:spacing w:line="360" w:lineRule="auto"/>
        <w:jc w:val="both"/>
        <w:rPr>
          <w:rFonts w:cstheme="minorHAnsi"/>
        </w:rPr>
      </w:pPr>
      <w:r w:rsidRPr="00D81F2F">
        <w:rPr>
          <w:rFonts w:cstheme="minorHAnsi"/>
        </w:rPr>
        <w:t xml:space="preserve"> </w:t>
      </w:r>
      <w:r w:rsidRPr="00D81F2F">
        <w:rPr>
          <w:rFonts w:cstheme="minorHAnsi"/>
        </w:rPr>
        <w:tab/>
      </w:r>
      <w:r w:rsidRPr="00D81F2F">
        <w:rPr>
          <w:rFonts w:cstheme="minorHAnsi"/>
        </w:rPr>
        <w:tab/>
      </w:r>
      <w:r w:rsidRPr="00D81F2F">
        <w:rPr>
          <w:rFonts w:cstheme="minorHAnsi"/>
        </w:rPr>
        <w:tab/>
      </w:r>
      <w:r w:rsidR="00F66DA8" w:rsidRPr="00D81F2F">
        <w:rPr>
          <w:rFonts w:cstheme="minorHAnsi"/>
        </w:rPr>
        <w:t xml:space="preserve">O presente Projeto </w:t>
      </w:r>
      <w:r w:rsidR="00515CB7">
        <w:rPr>
          <w:rFonts w:cstheme="minorHAnsi"/>
        </w:rPr>
        <w:t xml:space="preserve">de Resolução </w:t>
      </w:r>
      <w:r w:rsidR="00F66DA8" w:rsidRPr="00D81F2F">
        <w:rPr>
          <w:rFonts w:cstheme="minorHAnsi"/>
        </w:rPr>
        <w:t xml:space="preserve">tem por objetivo possibilitar a identificação dos veículos </w:t>
      </w:r>
      <w:r w:rsidR="00F66DA8" w:rsidRPr="000F632D">
        <w:rPr>
          <w:rFonts w:cstheme="minorHAnsi"/>
        </w:rPr>
        <w:t>utilizados pelo Poder Legislativo Municipal, evitando o uso indevido dos veículos oficiais para fins particulares</w:t>
      </w:r>
      <w:r w:rsidR="000F632D" w:rsidRPr="000F632D">
        <w:rPr>
          <w:rFonts w:cstheme="minorHAnsi"/>
        </w:rPr>
        <w:t xml:space="preserve">, além do que inibirá a consumação de roubos e furtos dos veículos oficiais. </w:t>
      </w:r>
    </w:p>
    <w:p w:rsidR="00D81F2F" w:rsidRPr="00D81F2F" w:rsidRDefault="00F66DA8" w:rsidP="008B68A4">
      <w:pPr>
        <w:spacing w:line="360" w:lineRule="auto"/>
        <w:jc w:val="both"/>
        <w:rPr>
          <w:rFonts w:cstheme="minorHAnsi"/>
        </w:rPr>
      </w:pPr>
      <w:r w:rsidRPr="00D81F2F">
        <w:rPr>
          <w:rFonts w:cstheme="minorHAnsi"/>
        </w:rPr>
        <w:t xml:space="preserve"> </w:t>
      </w:r>
      <w:r w:rsidR="00D81F2F" w:rsidRPr="00D81F2F">
        <w:rPr>
          <w:rFonts w:cstheme="minorHAnsi"/>
        </w:rPr>
        <w:t xml:space="preserve"> </w:t>
      </w:r>
      <w:r w:rsidR="00D81F2F" w:rsidRPr="00D81F2F">
        <w:rPr>
          <w:rFonts w:cstheme="minorHAnsi"/>
        </w:rPr>
        <w:tab/>
      </w:r>
      <w:r w:rsidR="00D81F2F" w:rsidRPr="00D81F2F">
        <w:rPr>
          <w:rFonts w:cstheme="minorHAnsi"/>
        </w:rPr>
        <w:tab/>
      </w:r>
      <w:r w:rsidR="00D81F2F" w:rsidRPr="00D81F2F">
        <w:rPr>
          <w:rFonts w:cstheme="minorHAnsi"/>
        </w:rPr>
        <w:tab/>
      </w:r>
      <w:r w:rsidRPr="00D81F2F">
        <w:rPr>
          <w:rFonts w:cstheme="minorHAnsi"/>
        </w:rPr>
        <w:t xml:space="preserve">Os veículos oficiais se destinam ao atendimento das necessidades de serviço e sua utilização deve observar os princípios que regem a Administração Pública. O objetivo é evitar que estes </w:t>
      </w:r>
      <w:r w:rsidR="00D81F2F" w:rsidRPr="00D81F2F">
        <w:rPr>
          <w:rFonts w:cstheme="minorHAnsi"/>
        </w:rPr>
        <w:t>veículos circulem</w:t>
      </w:r>
      <w:r w:rsidRPr="00D81F2F">
        <w:rPr>
          <w:rFonts w:cstheme="minorHAnsi"/>
        </w:rPr>
        <w:t xml:space="preserve"> sem a devida identificação e, ainda, garantir que sua utilização não seja indevida, tanto pelos servidores da Administração quanto por pessoas que não sejam vinculadas ao Poder Público. </w:t>
      </w:r>
    </w:p>
    <w:p w:rsidR="00D81F2F" w:rsidRPr="00D81F2F" w:rsidRDefault="00D81F2F" w:rsidP="008B68A4">
      <w:pPr>
        <w:spacing w:line="360" w:lineRule="auto"/>
        <w:jc w:val="both"/>
        <w:rPr>
          <w:rFonts w:cstheme="minorHAnsi"/>
        </w:rPr>
      </w:pPr>
      <w:r w:rsidRPr="00D81F2F">
        <w:rPr>
          <w:rFonts w:cstheme="minorHAnsi"/>
        </w:rPr>
        <w:t xml:space="preserve"> </w:t>
      </w:r>
      <w:r w:rsidRPr="00D81F2F">
        <w:rPr>
          <w:rFonts w:cstheme="minorHAnsi"/>
        </w:rPr>
        <w:tab/>
      </w:r>
      <w:r w:rsidRPr="00D81F2F">
        <w:rPr>
          <w:rFonts w:cstheme="minorHAnsi"/>
        </w:rPr>
        <w:tab/>
      </w:r>
      <w:r w:rsidRPr="00D81F2F">
        <w:rPr>
          <w:rFonts w:cstheme="minorHAnsi"/>
        </w:rPr>
        <w:tab/>
      </w:r>
      <w:r w:rsidR="00F66DA8" w:rsidRPr="00D81F2F">
        <w:rPr>
          <w:rFonts w:cstheme="minorHAnsi"/>
        </w:rPr>
        <w:t>São inúmeras as denúncias de uso indevido de veículos oficiais, para uso de cunho pessoal. Através do presente Projeto</w:t>
      </w:r>
      <w:r w:rsidR="00515CB7">
        <w:rPr>
          <w:rFonts w:cstheme="minorHAnsi"/>
        </w:rPr>
        <w:t xml:space="preserve"> de Resolução</w:t>
      </w:r>
      <w:r w:rsidR="00F66DA8" w:rsidRPr="00D81F2F">
        <w:rPr>
          <w:rFonts w:cstheme="minorHAnsi"/>
        </w:rPr>
        <w:t xml:space="preserve">, os veículos oficiais deverão manter de forma visível, identificação permanente e não removível, que deve conter o Poder responsável para denúncias e fiscalização daqueles que tiverem conhecimento de quaisquer irregularidades. </w:t>
      </w:r>
    </w:p>
    <w:p w:rsidR="00D81F2F" w:rsidRPr="00D81F2F" w:rsidRDefault="00D81F2F" w:rsidP="008B68A4">
      <w:pPr>
        <w:spacing w:line="360" w:lineRule="auto"/>
        <w:jc w:val="both"/>
        <w:rPr>
          <w:rFonts w:cstheme="minorHAnsi"/>
        </w:rPr>
      </w:pPr>
      <w:r w:rsidRPr="00D81F2F">
        <w:rPr>
          <w:rFonts w:cstheme="minorHAnsi"/>
        </w:rPr>
        <w:t xml:space="preserve"> </w:t>
      </w:r>
      <w:r w:rsidRPr="00D81F2F">
        <w:rPr>
          <w:rFonts w:cstheme="minorHAnsi"/>
        </w:rPr>
        <w:tab/>
      </w:r>
      <w:r w:rsidRPr="00D81F2F">
        <w:rPr>
          <w:rFonts w:cstheme="minorHAnsi"/>
        </w:rPr>
        <w:tab/>
      </w:r>
      <w:r w:rsidRPr="00D81F2F">
        <w:rPr>
          <w:rFonts w:cstheme="minorHAnsi"/>
        </w:rPr>
        <w:tab/>
      </w:r>
      <w:r w:rsidR="00F66DA8" w:rsidRPr="00D81F2F">
        <w:rPr>
          <w:rFonts w:cstheme="minorHAnsi"/>
        </w:rPr>
        <w:t xml:space="preserve">De acordo com o </w:t>
      </w:r>
      <w:r w:rsidR="00515CB7">
        <w:rPr>
          <w:rFonts w:cstheme="minorHAnsi"/>
        </w:rPr>
        <w:t>P</w:t>
      </w:r>
      <w:r w:rsidR="00F66DA8" w:rsidRPr="00D81F2F">
        <w:rPr>
          <w:rFonts w:cstheme="minorHAnsi"/>
        </w:rPr>
        <w:t>rojeto</w:t>
      </w:r>
      <w:r w:rsidR="00515CB7">
        <w:rPr>
          <w:rFonts w:cstheme="minorHAnsi"/>
        </w:rPr>
        <w:t xml:space="preserve"> de Resolução</w:t>
      </w:r>
      <w:r w:rsidRPr="00D81F2F">
        <w:rPr>
          <w:rFonts w:cstheme="minorHAnsi"/>
        </w:rPr>
        <w:t>,</w:t>
      </w:r>
      <w:r w:rsidR="00F66DA8" w:rsidRPr="00D81F2F">
        <w:rPr>
          <w:rFonts w:cstheme="minorHAnsi"/>
        </w:rPr>
        <w:t xml:space="preserve"> a identificação deverá estar fixada em locais que garanta sua total visualização, tais como nas portas laterais e na parte de trás dos veículos. </w:t>
      </w:r>
    </w:p>
    <w:p w:rsidR="00D81F2F" w:rsidRPr="00D81F2F" w:rsidRDefault="00D81F2F" w:rsidP="008B68A4">
      <w:pPr>
        <w:spacing w:line="360" w:lineRule="auto"/>
        <w:jc w:val="both"/>
        <w:rPr>
          <w:rFonts w:cstheme="minorHAnsi"/>
        </w:rPr>
      </w:pPr>
      <w:r w:rsidRPr="00D81F2F">
        <w:rPr>
          <w:rFonts w:cstheme="minorHAnsi"/>
        </w:rPr>
        <w:t xml:space="preserve"> </w:t>
      </w:r>
      <w:r w:rsidRPr="00D81F2F">
        <w:rPr>
          <w:rFonts w:cstheme="minorHAnsi"/>
        </w:rPr>
        <w:tab/>
      </w:r>
      <w:r w:rsidRPr="00D81F2F">
        <w:rPr>
          <w:rFonts w:cstheme="minorHAnsi"/>
        </w:rPr>
        <w:tab/>
      </w:r>
      <w:r w:rsidRPr="00D81F2F">
        <w:rPr>
          <w:rFonts w:cstheme="minorHAnsi"/>
        </w:rPr>
        <w:tab/>
      </w:r>
      <w:r w:rsidR="00F66DA8" w:rsidRPr="00D81F2F">
        <w:rPr>
          <w:rFonts w:cstheme="minorHAnsi"/>
        </w:rPr>
        <w:t>A numeração dos veículos oficia</w:t>
      </w:r>
      <w:r w:rsidRPr="00D81F2F">
        <w:rPr>
          <w:rFonts w:cstheme="minorHAnsi"/>
        </w:rPr>
        <w:t>i</w:t>
      </w:r>
      <w:r w:rsidR="00F66DA8" w:rsidRPr="00D81F2F">
        <w:rPr>
          <w:rFonts w:cstheme="minorHAnsi"/>
        </w:rPr>
        <w:t xml:space="preserve">s também proporcionará maior fiscalização. </w:t>
      </w:r>
    </w:p>
    <w:p w:rsidR="00A77F25" w:rsidRPr="00D81F2F" w:rsidRDefault="00D81F2F" w:rsidP="008B68A4">
      <w:pPr>
        <w:spacing w:line="360" w:lineRule="auto"/>
        <w:jc w:val="both"/>
        <w:rPr>
          <w:rFonts w:cstheme="minorHAnsi"/>
        </w:rPr>
      </w:pPr>
      <w:r w:rsidRPr="00D81F2F">
        <w:rPr>
          <w:rFonts w:cstheme="minorHAnsi"/>
        </w:rPr>
        <w:t xml:space="preserve"> </w:t>
      </w:r>
      <w:r w:rsidRPr="00D81F2F">
        <w:rPr>
          <w:rFonts w:cstheme="minorHAnsi"/>
        </w:rPr>
        <w:tab/>
      </w:r>
      <w:r w:rsidRPr="00D81F2F">
        <w:rPr>
          <w:rFonts w:cstheme="minorHAnsi"/>
        </w:rPr>
        <w:tab/>
      </w:r>
      <w:r w:rsidRPr="00D81F2F">
        <w:rPr>
          <w:rFonts w:cstheme="minorHAnsi"/>
        </w:rPr>
        <w:tab/>
      </w:r>
      <w:r w:rsidR="00F66DA8" w:rsidRPr="00D81F2F">
        <w:rPr>
          <w:rFonts w:cstheme="minorHAnsi"/>
        </w:rPr>
        <w:t>Face ao exposto, solicit</w:t>
      </w:r>
      <w:r w:rsidRPr="00D81F2F">
        <w:rPr>
          <w:rFonts w:cstheme="minorHAnsi"/>
        </w:rPr>
        <w:t>amos</w:t>
      </w:r>
      <w:r w:rsidR="00F66DA8" w:rsidRPr="00D81F2F">
        <w:rPr>
          <w:rFonts w:cstheme="minorHAnsi"/>
        </w:rPr>
        <w:t xml:space="preserve"> o apoio dos Nobres Vereadores para a aprovação da </w:t>
      </w:r>
      <w:r w:rsidRPr="00D81F2F">
        <w:rPr>
          <w:rFonts w:cstheme="minorHAnsi"/>
        </w:rPr>
        <w:t>p</w:t>
      </w:r>
      <w:r w:rsidR="00F66DA8" w:rsidRPr="00D81F2F">
        <w:rPr>
          <w:rFonts w:cstheme="minorHAnsi"/>
        </w:rPr>
        <w:t>resente propositura.</w:t>
      </w:r>
      <w:r w:rsidRPr="00D81F2F">
        <w:rPr>
          <w:rFonts w:cstheme="minorHAnsi"/>
        </w:rPr>
        <w:t xml:space="preserve"> </w:t>
      </w:r>
    </w:p>
    <w:sectPr w:rsidR="00A77F25" w:rsidRPr="00D81F2F" w:rsidSect="008B68A4">
      <w:headerReference w:type="default" r:id="rId6"/>
      <w:pgSz w:w="11906" w:h="16838"/>
      <w:pgMar w:top="28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8C6" w:rsidRDefault="004428C6" w:rsidP="00446FF5">
      <w:pPr>
        <w:spacing w:after="0" w:line="240" w:lineRule="auto"/>
      </w:pPr>
      <w:r>
        <w:separator/>
      </w:r>
    </w:p>
  </w:endnote>
  <w:endnote w:type="continuationSeparator" w:id="1">
    <w:p w:rsidR="004428C6" w:rsidRDefault="004428C6" w:rsidP="00446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8C6" w:rsidRDefault="004428C6" w:rsidP="00446FF5">
      <w:pPr>
        <w:spacing w:after="0" w:line="240" w:lineRule="auto"/>
      </w:pPr>
      <w:r>
        <w:separator/>
      </w:r>
    </w:p>
  </w:footnote>
  <w:footnote w:type="continuationSeparator" w:id="1">
    <w:p w:rsidR="004428C6" w:rsidRDefault="004428C6" w:rsidP="00446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5" w:rsidRDefault="00205FF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5866130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46FF5">
      <w:rPr>
        <w:noProof/>
        <w:lang w:eastAsia="pt-BR"/>
      </w:rPr>
      <w:drawing>
        <wp:inline distT="0" distB="0" distL="0" distR="0">
          <wp:extent cx="5760085" cy="1227905"/>
          <wp:effectExtent l="19050" t="0" r="0" b="0"/>
          <wp:docPr id="2" name="Imagem 2" descr="C:\Users\xxx-2\Desktop\Brazão impresso - Có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xxx-2\Desktop\Brazão impresso - Cópi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227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46FF5" w:rsidRDefault="00446FF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F66DA8"/>
    <w:rsid w:val="000043C0"/>
    <w:rsid w:val="000462AF"/>
    <w:rsid w:val="000F632D"/>
    <w:rsid w:val="001A07DA"/>
    <w:rsid w:val="001F0828"/>
    <w:rsid w:val="00205FF6"/>
    <w:rsid w:val="002906F6"/>
    <w:rsid w:val="003A19AC"/>
    <w:rsid w:val="003F260C"/>
    <w:rsid w:val="00426163"/>
    <w:rsid w:val="004428C6"/>
    <w:rsid w:val="00446FF5"/>
    <w:rsid w:val="00515CB7"/>
    <w:rsid w:val="006D0A96"/>
    <w:rsid w:val="00714CE5"/>
    <w:rsid w:val="00774E66"/>
    <w:rsid w:val="00796877"/>
    <w:rsid w:val="007C7ED4"/>
    <w:rsid w:val="007F5157"/>
    <w:rsid w:val="00821B9F"/>
    <w:rsid w:val="008B68A4"/>
    <w:rsid w:val="009073C4"/>
    <w:rsid w:val="00925231"/>
    <w:rsid w:val="00A77F25"/>
    <w:rsid w:val="00AB1DAD"/>
    <w:rsid w:val="00AC0B3E"/>
    <w:rsid w:val="00BA1A7A"/>
    <w:rsid w:val="00BD698C"/>
    <w:rsid w:val="00CC078A"/>
    <w:rsid w:val="00D3446A"/>
    <w:rsid w:val="00D51FA1"/>
    <w:rsid w:val="00D81F2F"/>
    <w:rsid w:val="00DD1E19"/>
    <w:rsid w:val="00E966FF"/>
    <w:rsid w:val="00F62299"/>
    <w:rsid w:val="00F66DA8"/>
    <w:rsid w:val="00FD1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F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46F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6FF5"/>
  </w:style>
  <w:style w:type="paragraph" w:styleId="Rodap">
    <w:name w:val="footer"/>
    <w:basedOn w:val="Normal"/>
    <w:link w:val="RodapChar"/>
    <w:uiPriority w:val="99"/>
    <w:semiHidden/>
    <w:unhideWhenUsed/>
    <w:rsid w:val="00446F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46FF5"/>
  </w:style>
  <w:style w:type="paragraph" w:styleId="Textodebalo">
    <w:name w:val="Balloon Text"/>
    <w:basedOn w:val="Normal"/>
    <w:link w:val="TextodebaloChar"/>
    <w:uiPriority w:val="99"/>
    <w:semiHidden/>
    <w:unhideWhenUsed/>
    <w:rsid w:val="00446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6F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479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Usuário do Windows</cp:lastModifiedBy>
  <cp:revision>10</cp:revision>
  <cp:lastPrinted>2017-05-03T20:11:00Z</cp:lastPrinted>
  <dcterms:created xsi:type="dcterms:W3CDTF">2017-05-08T14:10:00Z</dcterms:created>
  <dcterms:modified xsi:type="dcterms:W3CDTF">2017-05-17T17:15:00Z</dcterms:modified>
</cp:coreProperties>
</file>