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D7" w:rsidRPr="007470CE" w:rsidRDefault="004247D7" w:rsidP="004247D7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7470CE">
        <w:rPr>
          <w:rFonts w:ascii="Arial" w:hAnsi="Arial" w:cs="Arial"/>
          <w:szCs w:val="24"/>
        </w:rPr>
        <w:t xml:space="preserve">ORDEM DO DIA DA </w:t>
      </w:r>
      <w:r>
        <w:rPr>
          <w:rFonts w:ascii="Arial" w:hAnsi="Arial" w:cs="Arial"/>
          <w:szCs w:val="24"/>
        </w:rPr>
        <w:t>28</w:t>
      </w:r>
      <w:r w:rsidRPr="007470CE">
        <w:rPr>
          <w:rFonts w:ascii="Arial" w:hAnsi="Arial" w:cs="Arial"/>
          <w:szCs w:val="24"/>
        </w:rPr>
        <w:t>ª SESSÃO ORDINÁRIA</w:t>
      </w:r>
    </w:p>
    <w:p w:rsidR="004247D7" w:rsidRPr="007470CE" w:rsidRDefault="004247D7" w:rsidP="004247D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4247D7" w:rsidRPr="007470CE" w:rsidRDefault="004247D7" w:rsidP="004247D7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7470CE">
        <w:rPr>
          <w:rFonts w:ascii="Arial" w:hAnsi="Arial" w:cs="Arial"/>
          <w:b/>
          <w:sz w:val="24"/>
          <w:szCs w:val="24"/>
        </w:rPr>
        <w:t xml:space="preserve">PAUTA DA ORDEM DO DIA DA </w:t>
      </w:r>
      <w:r>
        <w:rPr>
          <w:rFonts w:ascii="Arial" w:hAnsi="Arial" w:cs="Arial"/>
          <w:b/>
          <w:sz w:val="24"/>
          <w:szCs w:val="24"/>
        </w:rPr>
        <w:t>28</w:t>
      </w:r>
      <w:r w:rsidRPr="007470CE">
        <w:rPr>
          <w:rFonts w:ascii="Arial" w:hAnsi="Arial" w:cs="Arial"/>
          <w:b/>
          <w:sz w:val="24"/>
          <w:szCs w:val="24"/>
        </w:rPr>
        <w:t>ª SESSÃO ORDINÁRIA DA CÂMARA MUNICIPAL DE ITAQUAQUECETUBA</w:t>
      </w:r>
      <w:r w:rsidRPr="007470CE">
        <w:rPr>
          <w:rFonts w:ascii="Arial" w:hAnsi="Arial" w:cs="Arial"/>
          <w:sz w:val="24"/>
          <w:szCs w:val="24"/>
        </w:rPr>
        <w:t>, realiza</w:t>
      </w:r>
      <w:r>
        <w:rPr>
          <w:rFonts w:ascii="Arial" w:hAnsi="Arial" w:cs="Arial"/>
          <w:sz w:val="24"/>
          <w:szCs w:val="24"/>
        </w:rPr>
        <w:t>da</w:t>
      </w:r>
      <w:r w:rsidRPr="007470CE">
        <w:rPr>
          <w:rFonts w:ascii="Arial" w:hAnsi="Arial" w:cs="Arial"/>
          <w:sz w:val="24"/>
          <w:szCs w:val="24"/>
        </w:rPr>
        <w:t xml:space="preserve"> no dia </w:t>
      </w:r>
      <w:r>
        <w:rPr>
          <w:rFonts w:ascii="Arial" w:hAnsi="Arial" w:cs="Arial"/>
          <w:sz w:val="24"/>
          <w:szCs w:val="24"/>
        </w:rPr>
        <w:t>18</w:t>
      </w:r>
      <w:r w:rsidRPr="007470C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7470CE">
        <w:rPr>
          <w:rFonts w:ascii="Arial" w:hAnsi="Arial" w:cs="Arial"/>
          <w:sz w:val="24"/>
          <w:szCs w:val="24"/>
        </w:rPr>
        <w:t xml:space="preserve"> de 2018. </w:t>
      </w:r>
    </w:p>
    <w:p w:rsidR="004247D7" w:rsidRPr="008C749F" w:rsidRDefault="004247D7" w:rsidP="004247D7">
      <w:pPr>
        <w:jc w:val="both"/>
        <w:rPr>
          <w:rFonts w:ascii="Arial" w:hAnsi="Arial" w:cs="Arial"/>
          <w:sz w:val="24"/>
          <w:szCs w:val="24"/>
        </w:rPr>
      </w:pPr>
    </w:p>
    <w:p w:rsidR="004247D7" w:rsidRPr="005321B2" w:rsidRDefault="004247D7" w:rsidP="004247D7">
      <w:pPr>
        <w:pStyle w:val="PargrafodaLista"/>
        <w:numPr>
          <w:ilvl w:val="0"/>
          <w:numId w:val="1"/>
        </w:numPr>
        <w:spacing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5321B2">
        <w:rPr>
          <w:rFonts w:ascii="Arial" w:hAnsi="Arial" w:cs="Arial"/>
          <w:sz w:val="24"/>
          <w:szCs w:val="24"/>
        </w:rPr>
        <w:t xml:space="preserve">Em Discussão Única </w:t>
      </w:r>
      <w:r w:rsidRPr="005321B2">
        <w:rPr>
          <w:rFonts w:ascii="Arial" w:hAnsi="Arial" w:cs="Arial"/>
          <w:b/>
          <w:sz w:val="24"/>
          <w:szCs w:val="24"/>
        </w:rPr>
        <w:t>Requerimento nº 50/2018</w:t>
      </w:r>
      <w:r w:rsidRPr="005321B2">
        <w:rPr>
          <w:rFonts w:ascii="Arial" w:hAnsi="Arial" w:cs="Arial"/>
          <w:sz w:val="24"/>
          <w:szCs w:val="24"/>
        </w:rPr>
        <w:t xml:space="preserve">. </w:t>
      </w:r>
      <w:r w:rsidRPr="005321B2">
        <w:rPr>
          <w:rFonts w:ascii="Arial" w:hAnsi="Arial" w:cs="Arial"/>
          <w:b/>
          <w:sz w:val="24"/>
          <w:szCs w:val="24"/>
        </w:rPr>
        <w:t>Autoria</w:t>
      </w:r>
      <w:r w:rsidRPr="005321B2">
        <w:rPr>
          <w:rFonts w:ascii="Arial" w:hAnsi="Arial" w:cs="Arial"/>
          <w:sz w:val="24"/>
          <w:szCs w:val="24"/>
        </w:rPr>
        <w:t xml:space="preserve">: Edvando Ferreira de Jesus. </w:t>
      </w:r>
      <w:r w:rsidRPr="005321B2">
        <w:rPr>
          <w:rFonts w:ascii="Arial" w:hAnsi="Arial" w:cs="Arial"/>
          <w:b/>
          <w:sz w:val="24"/>
          <w:szCs w:val="24"/>
        </w:rPr>
        <w:t xml:space="preserve">Assunto: </w:t>
      </w:r>
      <w:r w:rsidRPr="005321B2">
        <w:rPr>
          <w:rFonts w:ascii="Arial" w:hAnsi="Arial" w:cs="Arial"/>
          <w:sz w:val="24"/>
          <w:szCs w:val="24"/>
        </w:rPr>
        <w:t>Requerendo informações referente</w:t>
      </w:r>
      <w:r>
        <w:rPr>
          <w:rFonts w:ascii="Arial" w:hAnsi="Arial" w:cs="Arial"/>
          <w:sz w:val="24"/>
          <w:szCs w:val="24"/>
        </w:rPr>
        <w:t>s</w:t>
      </w:r>
      <w:r w:rsidRPr="005321B2">
        <w:rPr>
          <w:rFonts w:ascii="Arial" w:hAnsi="Arial" w:cs="Arial"/>
          <w:sz w:val="24"/>
          <w:szCs w:val="24"/>
        </w:rPr>
        <w:t xml:space="preserve"> ao contrato de prestação de serviços executados pela Companhia de Saneamento Básico do Estado de São Paulo (Sabesp) na Cidade de Itaquaquecetuba, com investimentos no valor de R$ 1,118 bilhão.</w:t>
      </w:r>
      <w:r>
        <w:rPr>
          <w:rFonts w:ascii="Arial" w:hAnsi="Arial" w:cs="Arial"/>
          <w:sz w:val="24"/>
          <w:szCs w:val="24"/>
        </w:rPr>
        <w:t xml:space="preserve"> (Aprovado por unanimidade).</w:t>
      </w:r>
    </w:p>
    <w:p w:rsidR="004247D7" w:rsidRPr="005321B2" w:rsidRDefault="004247D7" w:rsidP="004247D7">
      <w:pPr>
        <w:pStyle w:val="PargrafodaLista"/>
        <w:numPr>
          <w:ilvl w:val="0"/>
          <w:numId w:val="1"/>
        </w:numPr>
        <w:spacing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5321B2">
        <w:rPr>
          <w:rFonts w:ascii="Arial" w:hAnsi="Arial" w:cs="Arial"/>
          <w:sz w:val="24"/>
          <w:szCs w:val="24"/>
        </w:rPr>
        <w:t xml:space="preserve">Em Primeira Discussão </w:t>
      </w:r>
      <w:r w:rsidRPr="005321B2">
        <w:rPr>
          <w:rFonts w:ascii="Arial" w:hAnsi="Arial" w:cs="Arial"/>
          <w:b/>
          <w:sz w:val="24"/>
          <w:szCs w:val="24"/>
        </w:rPr>
        <w:t xml:space="preserve">Projeto de Emenda à Lei Orgânica nº </w:t>
      </w:r>
      <w:r>
        <w:rPr>
          <w:rFonts w:ascii="Arial" w:hAnsi="Arial" w:cs="Arial"/>
          <w:b/>
          <w:sz w:val="24"/>
          <w:szCs w:val="24"/>
        </w:rPr>
        <w:t>62</w:t>
      </w:r>
      <w:r w:rsidRPr="005321B2">
        <w:rPr>
          <w:rFonts w:ascii="Arial" w:hAnsi="Arial" w:cs="Arial"/>
          <w:b/>
          <w:sz w:val="24"/>
          <w:szCs w:val="24"/>
        </w:rPr>
        <w:t xml:space="preserve">/2018. Autoria: </w:t>
      </w:r>
      <w:r w:rsidRPr="005321B2">
        <w:rPr>
          <w:rFonts w:ascii="Arial" w:hAnsi="Arial" w:cs="Arial"/>
          <w:sz w:val="24"/>
          <w:szCs w:val="24"/>
        </w:rPr>
        <w:t xml:space="preserve">Roberto Carlos do Nascimento Tito e Edson Rodrigues. </w:t>
      </w:r>
      <w:r w:rsidRPr="005321B2">
        <w:rPr>
          <w:rFonts w:ascii="Arial" w:hAnsi="Arial" w:cs="Arial"/>
          <w:b/>
          <w:sz w:val="24"/>
          <w:szCs w:val="24"/>
        </w:rPr>
        <w:t xml:space="preserve">Assunto: </w:t>
      </w:r>
      <w:r w:rsidRPr="005321B2">
        <w:rPr>
          <w:rFonts w:ascii="Arial" w:hAnsi="Arial" w:cs="Arial"/>
          <w:sz w:val="24"/>
          <w:szCs w:val="24"/>
        </w:rPr>
        <w:t>“Estabelece alteração da Lei Orgânica do Município e dá outras providências”.</w:t>
      </w:r>
      <w:r>
        <w:rPr>
          <w:rFonts w:ascii="Arial" w:hAnsi="Arial" w:cs="Arial"/>
          <w:sz w:val="24"/>
          <w:szCs w:val="24"/>
        </w:rPr>
        <w:t xml:space="preserve"> (Aprovado por unanimidade).</w:t>
      </w:r>
    </w:p>
    <w:p w:rsidR="004247D7" w:rsidRPr="005321B2" w:rsidRDefault="004247D7" w:rsidP="004247D7">
      <w:pPr>
        <w:pStyle w:val="PargrafodaLista"/>
        <w:numPr>
          <w:ilvl w:val="0"/>
          <w:numId w:val="1"/>
        </w:numPr>
        <w:spacing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5321B2">
        <w:rPr>
          <w:rFonts w:ascii="Arial" w:hAnsi="Arial" w:cs="Arial"/>
          <w:sz w:val="24"/>
          <w:szCs w:val="24"/>
        </w:rPr>
        <w:t xml:space="preserve">Em Primeira Discussão </w:t>
      </w:r>
      <w:r w:rsidRPr="005321B2">
        <w:rPr>
          <w:rFonts w:ascii="Arial" w:hAnsi="Arial" w:cs="Arial"/>
          <w:b/>
          <w:sz w:val="24"/>
          <w:szCs w:val="24"/>
        </w:rPr>
        <w:t xml:space="preserve">Projeto de Lei Complementar nº 305/2018. Autoria: </w:t>
      </w:r>
      <w:r w:rsidRPr="005321B2">
        <w:rPr>
          <w:rFonts w:ascii="Arial" w:hAnsi="Arial" w:cs="Arial"/>
          <w:sz w:val="24"/>
          <w:szCs w:val="24"/>
        </w:rPr>
        <w:t>Prefeito Municipal.</w:t>
      </w:r>
      <w:r w:rsidRPr="005321B2">
        <w:rPr>
          <w:rFonts w:ascii="Arial" w:hAnsi="Arial" w:cs="Arial"/>
          <w:b/>
          <w:sz w:val="24"/>
          <w:szCs w:val="24"/>
        </w:rPr>
        <w:t xml:space="preserve">  Assunto: </w:t>
      </w:r>
      <w:r w:rsidRPr="005321B2">
        <w:rPr>
          <w:rFonts w:ascii="Arial" w:hAnsi="Arial" w:cs="Arial"/>
          <w:sz w:val="24"/>
          <w:szCs w:val="24"/>
        </w:rPr>
        <w:t xml:space="preserve">"Dispõe sobre a alteração do inciso XIX e alíneas do inciso XXX, do artigo 30, e do § 1º, do artigo 37, da Lei Complementar Municipal nº 184, de 03 de março de </w:t>
      </w:r>
      <w:r>
        <w:rPr>
          <w:rFonts w:ascii="Arial" w:hAnsi="Arial" w:cs="Arial"/>
          <w:sz w:val="24"/>
          <w:szCs w:val="24"/>
        </w:rPr>
        <w:t>2010”. (Aprovado por unanimidade).</w:t>
      </w:r>
    </w:p>
    <w:p w:rsidR="004247D7" w:rsidRPr="00ED0C02" w:rsidRDefault="004247D7" w:rsidP="004247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47D7" w:rsidRPr="008D5DFC" w:rsidRDefault="004247D7" w:rsidP="004247D7">
      <w:pPr>
        <w:spacing w:line="360" w:lineRule="auto"/>
        <w:ind w:firstLine="1701"/>
        <w:jc w:val="center"/>
        <w:rPr>
          <w:rFonts w:ascii="Arial" w:hAnsi="Arial" w:cs="Arial"/>
          <w:sz w:val="24"/>
          <w:szCs w:val="24"/>
        </w:rPr>
      </w:pPr>
      <w:r w:rsidRPr="008D5DFC">
        <w:rPr>
          <w:rFonts w:ascii="Arial" w:hAnsi="Arial" w:cs="Arial"/>
          <w:sz w:val="24"/>
          <w:szCs w:val="24"/>
        </w:rPr>
        <w:t xml:space="preserve">GP, em </w:t>
      </w:r>
      <w:r>
        <w:rPr>
          <w:rFonts w:ascii="Arial" w:hAnsi="Arial" w:cs="Arial"/>
          <w:sz w:val="24"/>
          <w:szCs w:val="24"/>
        </w:rPr>
        <w:t xml:space="preserve">18 </w:t>
      </w:r>
      <w:r w:rsidRPr="008D5DF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setembro</w:t>
      </w:r>
      <w:r w:rsidRPr="008D5DFC">
        <w:rPr>
          <w:rFonts w:ascii="Arial" w:hAnsi="Arial" w:cs="Arial"/>
          <w:sz w:val="24"/>
          <w:szCs w:val="24"/>
        </w:rPr>
        <w:t xml:space="preserve"> de 2018.</w:t>
      </w:r>
    </w:p>
    <w:p w:rsidR="004247D7" w:rsidRPr="007470CE" w:rsidRDefault="004247D7" w:rsidP="004247D7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4247D7" w:rsidRPr="007470CE" w:rsidRDefault="004247D7" w:rsidP="004247D7">
      <w:pPr>
        <w:jc w:val="center"/>
        <w:rPr>
          <w:rFonts w:ascii="Arial" w:hAnsi="Arial" w:cs="Arial"/>
          <w:b/>
          <w:sz w:val="24"/>
          <w:szCs w:val="24"/>
        </w:rPr>
      </w:pPr>
    </w:p>
    <w:p w:rsidR="004247D7" w:rsidRPr="007470CE" w:rsidRDefault="004247D7" w:rsidP="004247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7470CE">
        <w:rPr>
          <w:rFonts w:ascii="Arial" w:hAnsi="Arial" w:cs="Arial"/>
          <w:b/>
          <w:sz w:val="24"/>
          <w:szCs w:val="24"/>
        </w:rPr>
        <w:t>Vereador Roberto Carlos do Nascimento Tito</w:t>
      </w:r>
    </w:p>
    <w:p w:rsidR="004247D7" w:rsidRPr="007470CE" w:rsidRDefault="004247D7" w:rsidP="004247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70CE">
        <w:rPr>
          <w:rFonts w:ascii="Arial" w:hAnsi="Arial" w:cs="Arial"/>
          <w:sz w:val="24"/>
          <w:szCs w:val="24"/>
        </w:rPr>
        <w:t>Presidente</w:t>
      </w:r>
    </w:p>
    <w:p w:rsidR="004247D7" w:rsidRPr="007470CE" w:rsidRDefault="004247D7" w:rsidP="004247D7">
      <w:pPr>
        <w:jc w:val="center"/>
        <w:rPr>
          <w:rFonts w:ascii="Arial" w:hAnsi="Arial" w:cs="Arial"/>
          <w:sz w:val="24"/>
          <w:szCs w:val="24"/>
        </w:rPr>
      </w:pPr>
    </w:p>
    <w:p w:rsidR="004247D7" w:rsidRDefault="004247D7" w:rsidP="004247D7">
      <w:pPr>
        <w:jc w:val="center"/>
        <w:rPr>
          <w:rFonts w:ascii="Arial" w:hAnsi="Arial" w:cs="Arial"/>
          <w:sz w:val="22"/>
          <w:szCs w:val="22"/>
        </w:rPr>
      </w:pPr>
    </w:p>
    <w:p w:rsidR="004247D7" w:rsidRDefault="004247D7" w:rsidP="004247D7">
      <w:pPr>
        <w:jc w:val="center"/>
        <w:rPr>
          <w:rFonts w:ascii="Arial" w:hAnsi="Arial" w:cs="Arial"/>
          <w:sz w:val="22"/>
          <w:szCs w:val="22"/>
        </w:rPr>
      </w:pPr>
    </w:p>
    <w:p w:rsidR="004247D7" w:rsidRPr="00E85CB2" w:rsidRDefault="004247D7" w:rsidP="004247D7">
      <w:pPr>
        <w:jc w:val="both"/>
        <w:rPr>
          <w:rFonts w:ascii="Arial" w:hAnsi="Arial" w:cs="Arial"/>
          <w:sz w:val="22"/>
          <w:szCs w:val="22"/>
        </w:rPr>
      </w:pPr>
      <w:r w:rsidRPr="00E85CB2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E85CB2">
        <w:rPr>
          <w:rFonts w:ascii="Arial" w:hAnsi="Arial" w:cs="Arial"/>
          <w:sz w:val="22"/>
          <w:szCs w:val="22"/>
        </w:rPr>
        <w:t xml:space="preserve">: Nos termos do Regimento Interno, as demais proposições poderão ser incluídas na pauta da Ordem do Dia, desde que seja aprovado por deliberação do Plenário da Câmara. </w:t>
      </w:r>
    </w:p>
    <w:p w:rsidR="00726E91" w:rsidRDefault="00726E91"/>
    <w:sectPr w:rsidR="00726E91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0E19"/>
    <w:multiLevelType w:val="hybridMultilevel"/>
    <w:tmpl w:val="5114C66E"/>
    <w:lvl w:ilvl="0" w:tplc="35FEE35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4247D7"/>
    <w:rsid w:val="004247D7"/>
    <w:rsid w:val="0072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247D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247D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4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Miranda-Legislativo</dc:creator>
  <cp:lastModifiedBy>Miranda-Legislativo</cp:lastModifiedBy>
  <cp:revision>1</cp:revision>
  <dcterms:created xsi:type="dcterms:W3CDTF">2018-09-18T19:06:00Z</dcterms:created>
  <dcterms:modified xsi:type="dcterms:W3CDTF">2018-09-18T19:08:00Z</dcterms:modified>
</cp:coreProperties>
</file>