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7D5" w:rsidRDefault="009137D5" w:rsidP="00FE326A">
      <w:pPr>
        <w:keepNext/>
        <w:spacing w:after="0" w:line="360" w:lineRule="auto"/>
        <w:ind w:firstLine="2268"/>
        <w:jc w:val="both"/>
        <w:outlineLvl w:val="0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bookmarkStart w:id="0" w:name="_Hlk24366076"/>
      <w:r w:rsidRPr="00A823A1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REQUERIMENTO Nº</w:t>
      </w:r>
      <w:r w:rsidR="0083608E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_</w:t>
      </w:r>
      <w:r w:rsidR="00C50989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205</w:t>
      </w:r>
      <w:r w:rsidR="0083608E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_</w:t>
      </w:r>
      <w:r w:rsidRPr="00A823A1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/201</w:t>
      </w:r>
      <w:r w:rsidR="00AE4A95" w:rsidRPr="00A823A1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9</w:t>
      </w:r>
    </w:p>
    <w:p w:rsidR="00A823A1" w:rsidRPr="00A823A1" w:rsidRDefault="00A823A1" w:rsidP="00FE326A">
      <w:pPr>
        <w:keepNext/>
        <w:spacing w:after="0" w:line="360" w:lineRule="auto"/>
        <w:ind w:firstLine="2268"/>
        <w:jc w:val="both"/>
        <w:outlineLvl w:val="0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</w:p>
    <w:p w:rsidR="00A823A1" w:rsidRDefault="0083608E" w:rsidP="00FE326A">
      <w:pPr>
        <w:tabs>
          <w:tab w:val="left" w:pos="2694"/>
        </w:tabs>
        <w:spacing w:after="0"/>
        <w:ind w:firstLine="2268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Requerente</w:t>
      </w:r>
      <w:r w:rsidR="00A823A1" w:rsidRPr="00A823A1">
        <w:rPr>
          <w:rFonts w:ascii="Arial" w:eastAsia="Times New Roman" w:hAnsi="Arial" w:cs="Arial"/>
          <w:sz w:val="24"/>
          <w:szCs w:val="24"/>
        </w:rPr>
        <w:t>: Ver</w:t>
      </w:r>
      <w:r w:rsidR="00682A54">
        <w:rPr>
          <w:rFonts w:ascii="Arial" w:eastAsia="Times New Roman" w:hAnsi="Arial" w:cs="Arial"/>
          <w:sz w:val="24"/>
          <w:szCs w:val="24"/>
        </w:rPr>
        <w:t>eador</w:t>
      </w:r>
      <w:r>
        <w:rPr>
          <w:rFonts w:ascii="Arial" w:eastAsia="Times New Roman" w:hAnsi="Arial" w:cs="Arial"/>
          <w:sz w:val="24"/>
          <w:szCs w:val="24"/>
        </w:rPr>
        <w:t xml:space="preserve"> Rolgaciano Fernandes Almeida</w:t>
      </w:r>
    </w:p>
    <w:p w:rsidR="001E3590" w:rsidRPr="00A823A1" w:rsidRDefault="001E3590" w:rsidP="00FE326A">
      <w:pPr>
        <w:tabs>
          <w:tab w:val="left" w:pos="2694"/>
        </w:tabs>
        <w:spacing w:after="0"/>
        <w:ind w:firstLine="2268"/>
        <w:jc w:val="both"/>
        <w:rPr>
          <w:rFonts w:ascii="Arial" w:eastAsia="Times New Roman" w:hAnsi="Arial" w:cs="Arial"/>
          <w:sz w:val="24"/>
          <w:szCs w:val="24"/>
        </w:rPr>
      </w:pPr>
    </w:p>
    <w:p w:rsidR="005A30C1" w:rsidRPr="00A823A1" w:rsidRDefault="005A30C1" w:rsidP="00FE326A">
      <w:pPr>
        <w:keepNext/>
        <w:spacing w:after="0" w:line="360" w:lineRule="auto"/>
        <w:ind w:firstLine="2268"/>
        <w:jc w:val="both"/>
        <w:outlineLvl w:val="0"/>
        <w:rPr>
          <w:rFonts w:ascii="Arial" w:eastAsia="Times New Roman" w:hAnsi="Arial" w:cs="Arial"/>
          <w:sz w:val="24"/>
          <w:szCs w:val="24"/>
          <w:lang w:eastAsia="pt-BR"/>
        </w:rPr>
      </w:pPr>
      <w:r w:rsidRPr="00A823A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Assunto: </w:t>
      </w:r>
      <w:r w:rsidRPr="00A823A1">
        <w:rPr>
          <w:rFonts w:ascii="Arial" w:eastAsia="Times New Roman" w:hAnsi="Arial" w:cs="Arial"/>
          <w:sz w:val="24"/>
          <w:szCs w:val="24"/>
          <w:lang w:eastAsia="pt-BR"/>
        </w:rPr>
        <w:t xml:space="preserve">Solicita </w:t>
      </w:r>
      <w:r w:rsidR="00760943">
        <w:rPr>
          <w:rFonts w:ascii="Arial" w:eastAsia="Times New Roman" w:hAnsi="Arial" w:cs="Arial"/>
          <w:sz w:val="24"/>
          <w:szCs w:val="24"/>
          <w:lang w:eastAsia="pt-BR"/>
        </w:rPr>
        <w:t xml:space="preserve">que se </w:t>
      </w:r>
      <w:r w:rsidR="00760943" w:rsidRPr="00760943">
        <w:rPr>
          <w:rFonts w:ascii="Arial" w:eastAsia="Times New Roman" w:hAnsi="Arial" w:cs="Arial"/>
          <w:sz w:val="24"/>
          <w:szCs w:val="24"/>
          <w:lang w:eastAsia="pt-BR"/>
        </w:rPr>
        <w:t xml:space="preserve">proceda a fiscalização junto a EDP SÃO PAULO DISTRIBUIÇÃO DE ENERGIA S.A, </w:t>
      </w:r>
      <w:r w:rsidR="00760943">
        <w:rPr>
          <w:rFonts w:ascii="Arial" w:eastAsia="Times New Roman" w:hAnsi="Arial" w:cs="Arial"/>
          <w:sz w:val="24"/>
          <w:szCs w:val="24"/>
          <w:lang w:eastAsia="pt-BR"/>
        </w:rPr>
        <w:t>através</w:t>
      </w:r>
      <w:r w:rsidR="00760943" w:rsidRPr="00760943">
        <w:rPr>
          <w:rFonts w:ascii="Arial" w:eastAsia="Times New Roman" w:hAnsi="Arial" w:cs="Arial"/>
          <w:sz w:val="24"/>
          <w:szCs w:val="24"/>
          <w:lang w:eastAsia="pt-BR"/>
        </w:rPr>
        <w:t xml:space="preserve"> do requerimento </w:t>
      </w:r>
      <w:r w:rsidR="00760943">
        <w:rPr>
          <w:rFonts w:ascii="Arial" w:eastAsia="Times New Roman" w:hAnsi="Arial" w:cs="Arial"/>
          <w:sz w:val="24"/>
          <w:szCs w:val="24"/>
          <w:lang w:eastAsia="pt-BR"/>
        </w:rPr>
        <w:t xml:space="preserve">nº 197/2019 </w:t>
      </w:r>
      <w:r w:rsidR="00FB229E">
        <w:rPr>
          <w:rFonts w:ascii="Arial" w:eastAsia="Times New Roman" w:hAnsi="Arial" w:cs="Arial"/>
          <w:sz w:val="24"/>
          <w:szCs w:val="24"/>
          <w:lang w:eastAsia="pt-BR"/>
        </w:rPr>
        <w:t>(ane</w:t>
      </w:r>
      <w:bookmarkStart w:id="1" w:name="_GoBack"/>
      <w:bookmarkEnd w:id="1"/>
      <w:r w:rsidR="00FB229E">
        <w:rPr>
          <w:rFonts w:ascii="Arial" w:eastAsia="Times New Roman" w:hAnsi="Arial" w:cs="Arial"/>
          <w:sz w:val="24"/>
          <w:szCs w:val="24"/>
          <w:lang w:eastAsia="pt-BR"/>
        </w:rPr>
        <w:t xml:space="preserve">xo) </w:t>
      </w:r>
      <w:r w:rsidR="00760943">
        <w:rPr>
          <w:rFonts w:ascii="Arial" w:eastAsia="Times New Roman" w:hAnsi="Arial" w:cs="Arial"/>
          <w:sz w:val="24"/>
          <w:szCs w:val="24"/>
          <w:lang w:eastAsia="pt-BR"/>
        </w:rPr>
        <w:t xml:space="preserve">em razão da aplicação da </w:t>
      </w:r>
      <w:r w:rsidR="00760943" w:rsidRPr="00760943">
        <w:rPr>
          <w:rFonts w:ascii="Arial" w:eastAsia="Times New Roman" w:hAnsi="Arial" w:cs="Arial"/>
          <w:sz w:val="24"/>
          <w:szCs w:val="24"/>
          <w:lang w:eastAsia="pt-BR"/>
        </w:rPr>
        <w:t>LEI Nº 3113/2014 e LEI Nº 3262/2015</w:t>
      </w:r>
      <w:r w:rsidR="00760943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8B7139" w:rsidRPr="00A823A1" w:rsidRDefault="008B7139" w:rsidP="00FE326A">
      <w:pPr>
        <w:spacing w:after="0" w:line="360" w:lineRule="auto"/>
        <w:ind w:firstLine="226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515C8" w:rsidRDefault="00FA160D" w:rsidP="00FE326A">
      <w:pPr>
        <w:spacing w:after="0" w:line="360" w:lineRule="auto"/>
        <w:ind w:firstLine="226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823A1">
        <w:rPr>
          <w:rFonts w:ascii="Arial" w:eastAsia="Times New Roman" w:hAnsi="Arial" w:cs="Arial"/>
          <w:b/>
          <w:sz w:val="24"/>
          <w:szCs w:val="24"/>
          <w:lang w:eastAsia="pt-BR"/>
        </w:rPr>
        <w:t>C</w:t>
      </w:r>
      <w:r w:rsidR="00AE4A95" w:rsidRPr="00A823A1">
        <w:rPr>
          <w:rFonts w:ascii="Arial" w:eastAsia="Times New Roman" w:hAnsi="Arial" w:cs="Arial"/>
          <w:b/>
          <w:sz w:val="24"/>
          <w:szCs w:val="24"/>
          <w:lang w:eastAsia="pt-BR"/>
        </w:rPr>
        <w:t>ONSIDERANDO</w:t>
      </w:r>
      <w:r w:rsidR="00CD1EB6" w:rsidRPr="00A823A1">
        <w:rPr>
          <w:rFonts w:ascii="Arial" w:eastAsia="Times New Roman" w:hAnsi="Arial" w:cs="Arial"/>
          <w:b/>
          <w:sz w:val="24"/>
          <w:szCs w:val="24"/>
          <w:lang w:eastAsia="pt-BR"/>
        </w:rPr>
        <w:t>,</w:t>
      </w:r>
      <w:r w:rsidRPr="00A823A1">
        <w:rPr>
          <w:rFonts w:ascii="Arial" w:eastAsia="Times New Roman" w:hAnsi="Arial" w:cs="Arial"/>
          <w:sz w:val="24"/>
          <w:szCs w:val="24"/>
          <w:lang w:eastAsia="pt-BR"/>
        </w:rPr>
        <w:t xml:space="preserve">que </w:t>
      </w:r>
      <w:r w:rsidR="00AE4A95" w:rsidRPr="00A823A1">
        <w:rPr>
          <w:rFonts w:ascii="Arial" w:eastAsia="Times New Roman" w:hAnsi="Arial" w:cs="Arial"/>
          <w:sz w:val="24"/>
          <w:szCs w:val="24"/>
          <w:lang w:eastAsia="pt-BR"/>
        </w:rPr>
        <w:t>é de competência</w:t>
      </w:r>
      <w:r w:rsidR="00D1535D">
        <w:rPr>
          <w:rFonts w:ascii="Arial" w:eastAsia="Times New Roman" w:hAnsi="Arial" w:cs="Arial"/>
          <w:sz w:val="24"/>
          <w:szCs w:val="24"/>
          <w:lang w:eastAsia="pt-BR"/>
        </w:rPr>
        <w:t xml:space="preserve"> da </w:t>
      </w:r>
      <w:r w:rsidR="00D1535D" w:rsidRPr="00D1535D">
        <w:rPr>
          <w:rFonts w:ascii="Arial" w:eastAsia="Times New Roman" w:hAnsi="Arial" w:cs="Arial"/>
          <w:b/>
          <w:sz w:val="24"/>
          <w:szCs w:val="24"/>
          <w:lang w:eastAsia="pt-BR"/>
        </w:rPr>
        <w:t>EDP SÃO PAULO DISTRIBUIÇÃO DE ENERGIA S.A</w:t>
      </w:r>
      <w:r w:rsidR="005A7FCB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D1535D">
        <w:rPr>
          <w:rFonts w:ascii="Arial" w:eastAsia="Times New Roman" w:hAnsi="Arial" w:cs="Arial"/>
          <w:sz w:val="24"/>
          <w:szCs w:val="24"/>
          <w:lang w:eastAsia="pt-BR"/>
        </w:rPr>
        <w:t>n</w:t>
      </w:r>
      <w:r w:rsidR="00AE4A95" w:rsidRPr="00A823A1">
        <w:rPr>
          <w:rFonts w:ascii="Arial" w:eastAsia="Times New Roman" w:hAnsi="Arial" w:cs="Arial"/>
          <w:sz w:val="24"/>
          <w:szCs w:val="24"/>
          <w:lang w:eastAsia="pt-BR"/>
        </w:rPr>
        <w:t xml:space="preserve">o município </w:t>
      </w:r>
      <w:r w:rsidR="00D1535D">
        <w:rPr>
          <w:rFonts w:ascii="Arial" w:eastAsia="Times New Roman" w:hAnsi="Arial" w:cs="Arial"/>
          <w:sz w:val="24"/>
          <w:szCs w:val="24"/>
          <w:lang w:eastAsia="pt-BR"/>
        </w:rPr>
        <w:t>de Itaquaquecetuba cumprir suas respectivas obrigações em detrimento da</w:t>
      </w:r>
      <w:r w:rsidR="001B1DCC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D1535D">
        <w:rPr>
          <w:rFonts w:ascii="Arial" w:eastAsia="Times New Roman" w:hAnsi="Arial" w:cs="Arial"/>
          <w:sz w:val="24"/>
          <w:szCs w:val="24"/>
          <w:lang w:eastAsia="pt-BR"/>
        </w:rPr>
        <w:t xml:space="preserve"> lei</w:t>
      </w:r>
      <w:r w:rsidR="001B1DCC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5A7FC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1B1DCC">
        <w:rPr>
          <w:rFonts w:ascii="Arial" w:eastAsia="Times New Roman" w:hAnsi="Arial" w:cs="Arial"/>
          <w:sz w:val="24"/>
          <w:szCs w:val="24"/>
          <w:lang w:eastAsia="pt-BR"/>
        </w:rPr>
        <w:t>municipais</w:t>
      </w:r>
      <w:r w:rsidR="00D1535D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1B1DCC" w:rsidRDefault="001B1DCC" w:rsidP="00FE326A">
      <w:pPr>
        <w:spacing w:after="0" w:line="360" w:lineRule="auto"/>
        <w:ind w:firstLine="226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60943" w:rsidRDefault="00760943" w:rsidP="00FE326A">
      <w:pPr>
        <w:spacing w:after="0" w:line="360" w:lineRule="auto"/>
        <w:ind w:firstLine="226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823A1">
        <w:rPr>
          <w:rFonts w:ascii="Arial" w:eastAsia="Times New Roman" w:hAnsi="Arial" w:cs="Arial"/>
          <w:b/>
          <w:sz w:val="24"/>
          <w:szCs w:val="24"/>
          <w:lang w:eastAsia="pt-BR"/>
        </w:rPr>
        <w:t>CONSIDERANDO,</w:t>
      </w:r>
      <w:r w:rsidRPr="001F4C89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que a </w:t>
      </w:r>
      <w:r w:rsidRPr="001F4C89">
        <w:rPr>
          <w:rFonts w:ascii="Arial" w:eastAsia="Times New Roman" w:hAnsi="Arial" w:cs="Arial"/>
          <w:sz w:val="24"/>
          <w:szCs w:val="24"/>
          <w:lang w:eastAsia="pt-BR"/>
        </w:rPr>
        <w:t xml:space="preserve">LEI Nº 3113,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de 26 de fevereiro de </w:t>
      </w:r>
      <w:r w:rsidRPr="001F4C89">
        <w:rPr>
          <w:rFonts w:ascii="Arial" w:eastAsia="Times New Roman" w:hAnsi="Arial" w:cs="Arial"/>
          <w:sz w:val="24"/>
          <w:szCs w:val="24"/>
          <w:lang w:eastAsia="pt-BR"/>
        </w:rPr>
        <w:t>2014, "</w:t>
      </w:r>
      <w:r>
        <w:rPr>
          <w:rFonts w:ascii="Arial" w:eastAsia="Times New Roman" w:hAnsi="Arial" w:cs="Arial"/>
          <w:sz w:val="24"/>
          <w:szCs w:val="24"/>
          <w:lang w:eastAsia="pt-BR"/>
        </w:rPr>
        <w:t>Proíbe a instalação de Poste de Iluminação Pública de madeira e estabelece prazo para sua troca e dá outras providências”</w:t>
      </w:r>
      <w:r w:rsidR="0080629D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760943" w:rsidRDefault="00760943" w:rsidP="00FE326A">
      <w:pPr>
        <w:spacing w:after="0" w:line="360" w:lineRule="auto"/>
        <w:ind w:firstLine="226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60943" w:rsidRDefault="00760943" w:rsidP="00FE326A">
      <w:pPr>
        <w:spacing w:after="0" w:line="360" w:lineRule="auto"/>
        <w:ind w:firstLine="226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823A1">
        <w:rPr>
          <w:rFonts w:ascii="Arial" w:eastAsia="Times New Roman" w:hAnsi="Arial" w:cs="Arial"/>
          <w:b/>
          <w:sz w:val="24"/>
          <w:szCs w:val="24"/>
          <w:lang w:eastAsia="pt-BR"/>
        </w:rPr>
        <w:t>CONSIDERANDO</w:t>
      </w:r>
      <w:r w:rsidRPr="00A823A1">
        <w:rPr>
          <w:rFonts w:ascii="Arial" w:eastAsia="Times New Roman" w:hAnsi="Arial" w:cs="Arial"/>
          <w:sz w:val="24"/>
          <w:szCs w:val="24"/>
          <w:lang w:eastAsia="pt-BR"/>
        </w:rPr>
        <w:t xml:space="preserve">, que </w:t>
      </w:r>
      <w:r w:rsidRPr="00E76E76">
        <w:rPr>
          <w:rFonts w:ascii="Arial" w:eastAsia="Times New Roman" w:hAnsi="Arial" w:cs="Arial"/>
          <w:sz w:val="24"/>
          <w:szCs w:val="24"/>
          <w:lang w:eastAsia="pt-BR"/>
        </w:rPr>
        <w:t xml:space="preserve">LEI Nº 3262, </w:t>
      </w:r>
      <w:r>
        <w:rPr>
          <w:rFonts w:ascii="Arial" w:eastAsia="Times New Roman" w:hAnsi="Arial" w:cs="Arial"/>
          <w:sz w:val="24"/>
          <w:szCs w:val="24"/>
          <w:lang w:eastAsia="pt-BR"/>
        </w:rPr>
        <w:t>de 12 de novembro de 2015, “Dispõe sobre a obrigatoriedade da empresa Concessionária ou Permissionária de Energia Elétrica do Município de Itaquaquecetuba o alinhamento e a retirada dos fios inutilizados nos postes e a notificar as demais empresas que utilizam os postes como suporte de seus cabeamentos e dá outras providências”</w:t>
      </w:r>
      <w:r w:rsidR="0080629D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760943" w:rsidRDefault="00760943" w:rsidP="00FE326A">
      <w:pPr>
        <w:spacing w:after="0" w:line="360" w:lineRule="auto"/>
        <w:ind w:firstLine="226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95C23" w:rsidRDefault="000757F0" w:rsidP="00FE326A">
      <w:pPr>
        <w:spacing w:after="0" w:line="360" w:lineRule="auto"/>
        <w:ind w:firstLine="226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823A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CONSIDERANDO, </w:t>
      </w:r>
      <w:r w:rsidR="00593ABB" w:rsidRPr="00A823A1">
        <w:rPr>
          <w:rFonts w:ascii="Arial" w:eastAsia="Times New Roman" w:hAnsi="Arial" w:cs="Arial"/>
          <w:sz w:val="24"/>
          <w:szCs w:val="24"/>
          <w:lang w:eastAsia="pt-BR"/>
        </w:rPr>
        <w:t xml:space="preserve">que </w:t>
      </w:r>
      <w:r w:rsidR="008F3F5F">
        <w:rPr>
          <w:rFonts w:ascii="Arial" w:eastAsia="Times New Roman" w:hAnsi="Arial" w:cs="Arial"/>
          <w:sz w:val="24"/>
          <w:szCs w:val="24"/>
          <w:lang w:eastAsia="pt-BR"/>
        </w:rPr>
        <w:t>as imagens em anexo</w:t>
      </w:r>
      <w:r w:rsidR="005A7FC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8F3F5F">
        <w:rPr>
          <w:rFonts w:ascii="Arial" w:eastAsia="Times New Roman" w:hAnsi="Arial" w:cs="Arial"/>
          <w:sz w:val="24"/>
          <w:szCs w:val="24"/>
          <w:lang w:eastAsia="pt-BR"/>
        </w:rPr>
        <w:t>denotam</w:t>
      </w:r>
      <w:r w:rsidR="0080629D">
        <w:rPr>
          <w:rFonts w:ascii="Arial" w:eastAsia="Times New Roman" w:hAnsi="Arial" w:cs="Arial"/>
          <w:sz w:val="24"/>
          <w:szCs w:val="24"/>
          <w:lang w:eastAsia="pt-BR"/>
        </w:rPr>
        <w:t xml:space="preserve"> contrariedade ao fiel </w:t>
      </w:r>
      <w:r w:rsidR="008F3F5F">
        <w:rPr>
          <w:rFonts w:ascii="Arial" w:eastAsia="Times New Roman" w:hAnsi="Arial" w:cs="Arial"/>
          <w:sz w:val="24"/>
          <w:szCs w:val="24"/>
          <w:lang w:eastAsia="pt-BR"/>
        </w:rPr>
        <w:t>cumprimento da Lei</w:t>
      </w:r>
      <w:r w:rsidR="00086D20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5A7FC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086D20">
        <w:rPr>
          <w:rFonts w:ascii="Arial" w:eastAsia="Times New Roman" w:hAnsi="Arial" w:cs="Arial"/>
          <w:sz w:val="24"/>
          <w:szCs w:val="24"/>
          <w:lang w:eastAsia="pt-BR"/>
        </w:rPr>
        <w:t>inclusive pelas</w:t>
      </w:r>
      <w:r w:rsidR="008F3F5F">
        <w:rPr>
          <w:rFonts w:ascii="Arial" w:eastAsia="Times New Roman" w:hAnsi="Arial" w:cs="Arial"/>
          <w:sz w:val="24"/>
          <w:szCs w:val="24"/>
          <w:lang w:eastAsia="pt-BR"/>
        </w:rPr>
        <w:t xml:space="preserve"> concessionárias de telefonia e Internet,</w:t>
      </w:r>
      <w:r w:rsidR="003B4DCC">
        <w:rPr>
          <w:rFonts w:ascii="Arial" w:eastAsia="Times New Roman" w:hAnsi="Arial" w:cs="Arial"/>
          <w:sz w:val="24"/>
          <w:szCs w:val="24"/>
          <w:lang w:eastAsia="pt-BR"/>
        </w:rPr>
        <w:t xml:space="preserve"> excepcionalmente a </w:t>
      </w:r>
      <w:r w:rsidR="00FE326A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3B4DCC">
        <w:rPr>
          <w:rFonts w:ascii="Arial" w:eastAsia="Times New Roman" w:hAnsi="Arial" w:cs="Arial"/>
          <w:sz w:val="24"/>
          <w:szCs w:val="24"/>
          <w:lang w:eastAsia="pt-BR"/>
        </w:rPr>
        <w:t>Telecomunicações de São Paulo</w:t>
      </w:r>
      <w:r w:rsidR="00FE326A">
        <w:rPr>
          <w:rFonts w:ascii="Arial" w:eastAsia="Times New Roman" w:hAnsi="Arial" w:cs="Arial"/>
          <w:sz w:val="24"/>
          <w:szCs w:val="24"/>
          <w:lang w:eastAsia="pt-BR"/>
        </w:rPr>
        <w:t>”</w:t>
      </w:r>
      <w:r w:rsidR="003B4DCC">
        <w:rPr>
          <w:rFonts w:ascii="Arial" w:eastAsia="Times New Roman" w:hAnsi="Arial" w:cs="Arial"/>
          <w:sz w:val="24"/>
          <w:szCs w:val="24"/>
          <w:lang w:eastAsia="pt-BR"/>
        </w:rPr>
        <w:t xml:space="preserve"> entre outras</w:t>
      </w:r>
      <w:r w:rsidR="0080629D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8F3F5F">
        <w:rPr>
          <w:rFonts w:ascii="Arial" w:eastAsia="Times New Roman" w:hAnsi="Arial" w:cs="Arial"/>
          <w:sz w:val="24"/>
          <w:szCs w:val="24"/>
          <w:lang w:eastAsia="pt-BR"/>
        </w:rPr>
        <w:t xml:space="preserve">em todo o município </w:t>
      </w:r>
      <w:r w:rsidR="0080629D">
        <w:rPr>
          <w:rFonts w:ascii="Arial" w:eastAsia="Times New Roman" w:hAnsi="Arial" w:cs="Arial"/>
          <w:sz w:val="24"/>
          <w:szCs w:val="24"/>
          <w:lang w:eastAsia="pt-BR"/>
        </w:rPr>
        <w:t xml:space="preserve">de Itaquaquecetuba, </w:t>
      </w:r>
      <w:r w:rsidR="005A7FCB">
        <w:rPr>
          <w:rFonts w:ascii="Arial" w:eastAsia="Times New Roman" w:hAnsi="Arial" w:cs="Arial"/>
          <w:sz w:val="24"/>
          <w:szCs w:val="24"/>
          <w:lang w:eastAsia="pt-BR"/>
        </w:rPr>
        <w:t xml:space="preserve">com excesso de reclamações, à </w:t>
      </w:r>
      <w:r w:rsidR="00FE326A">
        <w:rPr>
          <w:rFonts w:ascii="Arial" w:eastAsia="Times New Roman" w:hAnsi="Arial" w:cs="Arial"/>
          <w:sz w:val="24"/>
          <w:szCs w:val="24"/>
          <w:lang w:eastAsia="pt-BR"/>
        </w:rPr>
        <w:t xml:space="preserve"> princípio</w:t>
      </w:r>
      <w:r w:rsidR="005A7FCB">
        <w:rPr>
          <w:rFonts w:ascii="Arial" w:eastAsia="Times New Roman" w:hAnsi="Arial" w:cs="Arial"/>
          <w:sz w:val="24"/>
          <w:szCs w:val="24"/>
          <w:lang w:eastAsia="pt-BR"/>
        </w:rPr>
        <w:t xml:space="preserve"> nos </w:t>
      </w:r>
      <w:r w:rsidR="008F3F5F">
        <w:rPr>
          <w:rFonts w:ascii="Arial" w:eastAsia="Times New Roman" w:hAnsi="Arial" w:cs="Arial"/>
          <w:sz w:val="24"/>
          <w:szCs w:val="24"/>
          <w:lang w:eastAsia="pt-BR"/>
        </w:rPr>
        <w:t>bairros Residencial Fortuna</w:t>
      </w:r>
      <w:r w:rsidR="00FE326A">
        <w:rPr>
          <w:rFonts w:ascii="Arial" w:eastAsia="Times New Roman" w:hAnsi="Arial" w:cs="Arial"/>
          <w:sz w:val="24"/>
          <w:szCs w:val="24"/>
          <w:lang w:eastAsia="pt-BR"/>
        </w:rPr>
        <w:t xml:space="preserve"> e</w:t>
      </w:r>
      <w:r w:rsidR="008F3F5F">
        <w:rPr>
          <w:rFonts w:ascii="Arial" w:eastAsia="Times New Roman" w:hAnsi="Arial" w:cs="Arial"/>
          <w:sz w:val="24"/>
          <w:szCs w:val="24"/>
          <w:lang w:eastAsia="pt-BR"/>
        </w:rPr>
        <w:t xml:space="preserve"> Jardim Palmas</w:t>
      </w:r>
      <w:r w:rsidR="00FE326A">
        <w:rPr>
          <w:rFonts w:ascii="Arial" w:eastAsia="Times New Roman" w:hAnsi="Arial" w:cs="Arial"/>
          <w:sz w:val="24"/>
          <w:szCs w:val="24"/>
          <w:lang w:eastAsia="pt-BR"/>
        </w:rPr>
        <w:t xml:space="preserve"> de Itaquá</w:t>
      </w:r>
      <w:r w:rsidR="0080629D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230A93" w:rsidRDefault="00230A93" w:rsidP="00FE326A">
      <w:pPr>
        <w:spacing w:after="0" w:line="360" w:lineRule="auto"/>
        <w:ind w:firstLine="226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46D2D" w:rsidRDefault="00FA160D" w:rsidP="00FE326A">
      <w:pPr>
        <w:spacing w:after="0" w:line="360" w:lineRule="auto"/>
        <w:ind w:firstLine="2268"/>
        <w:jc w:val="both"/>
        <w:rPr>
          <w:rFonts w:ascii="Arial" w:eastAsia="Calibri" w:hAnsi="Arial" w:cs="Arial"/>
          <w:sz w:val="24"/>
          <w:szCs w:val="24"/>
        </w:rPr>
      </w:pPr>
      <w:r w:rsidRPr="00A823A1">
        <w:rPr>
          <w:rFonts w:ascii="Arial" w:eastAsia="Times New Roman" w:hAnsi="Arial" w:cs="Arial"/>
          <w:b/>
          <w:sz w:val="24"/>
          <w:szCs w:val="24"/>
          <w:lang w:eastAsia="pt-BR"/>
        </w:rPr>
        <w:t>REQUER</w:t>
      </w:r>
      <w:r w:rsidR="00A37AB8" w:rsidRPr="00A823A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À MESA</w:t>
      </w:r>
      <w:r w:rsidRPr="00A823A1">
        <w:rPr>
          <w:rFonts w:ascii="Arial" w:eastAsia="Calibri" w:hAnsi="Arial" w:cs="Arial"/>
          <w:sz w:val="24"/>
          <w:szCs w:val="24"/>
        </w:rPr>
        <w:t xml:space="preserve">, </w:t>
      </w:r>
      <w:r w:rsidR="00A37AB8" w:rsidRPr="00A823A1">
        <w:rPr>
          <w:rFonts w:ascii="Arial" w:eastAsia="Calibri" w:hAnsi="Arial" w:cs="Arial"/>
          <w:sz w:val="24"/>
          <w:szCs w:val="24"/>
        </w:rPr>
        <w:t>obedecidas às formalidades regimentais, que seja oficiado</w:t>
      </w:r>
      <w:r w:rsidR="005A7FCB">
        <w:rPr>
          <w:rFonts w:ascii="Arial" w:eastAsia="Calibri" w:hAnsi="Arial" w:cs="Arial"/>
          <w:sz w:val="24"/>
          <w:szCs w:val="24"/>
        </w:rPr>
        <w:t xml:space="preserve"> </w:t>
      </w:r>
      <w:r w:rsidR="00C039FB" w:rsidRPr="00A823A1">
        <w:rPr>
          <w:rFonts w:ascii="Arial" w:eastAsia="Calibri" w:hAnsi="Arial" w:cs="Arial"/>
          <w:sz w:val="24"/>
          <w:szCs w:val="24"/>
        </w:rPr>
        <w:t>à</w:t>
      </w:r>
      <w:r w:rsidR="005A7FCB">
        <w:rPr>
          <w:rFonts w:ascii="Arial" w:eastAsia="Calibri" w:hAnsi="Arial" w:cs="Arial"/>
          <w:sz w:val="24"/>
          <w:szCs w:val="24"/>
        </w:rPr>
        <w:t xml:space="preserve"> </w:t>
      </w:r>
      <w:r w:rsidR="0080629D">
        <w:rPr>
          <w:rFonts w:ascii="Arial" w:eastAsia="Calibri" w:hAnsi="Arial" w:cs="Arial"/>
          <w:b/>
          <w:sz w:val="24"/>
          <w:szCs w:val="24"/>
        </w:rPr>
        <w:t>PREFEITURA MUNICIPAL DE ITAQUAQUECETUBA</w:t>
      </w:r>
      <w:r w:rsidR="00D126EB" w:rsidRPr="00A823A1">
        <w:rPr>
          <w:rFonts w:ascii="Arial" w:eastAsia="Calibri" w:hAnsi="Arial" w:cs="Arial"/>
          <w:sz w:val="24"/>
          <w:szCs w:val="24"/>
        </w:rPr>
        <w:t xml:space="preserve">, </w:t>
      </w:r>
      <w:r w:rsidR="00C039FB" w:rsidRPr="00A823A1">
        <w:rPr>
          <w:rFonts w:ascii="Arial" w:eastAsia="Calibri" w:hAnsi="Arial" w:cs="Arial"/>
          <w:sz w:val="24"/>
          <w:szCs w:val="24"/>
        </w:rPr>
        <w:t xml:space="preserve">com cópia </w:t>
      </w:r>
      <w:r w:rsidR="00D1342A">
        <w:rPr>
          <w:rFonts w:ascii="Arial" w:eastAsia="Calibri" w:hAnsi="Arial" w:cs="Arial"/>
          <w:sz w:val="24"/>
          <w:szCs w:val="24"/>
        </w:rPr>
        <w:t>à</w:t>
      </w:r>
      <w:r w:rsidR="005A7FCB">
        <w:rPr>
          <w:rFonts w:ascii="Arial" w:eastAsia="Calibri" w:hAnsi="Arial" w:cs="Arial"/>
          <w:sz w:val="24"/>
          <w:szCs w:val="24"/>
        </w:rPr>
        <w:t xml:space="preserve"> </w:t>
      </w:r>
      <w:r w:rsidR="0080629D" w:rsidRPr="0080629D">
        <w:rPr>
          <w:rFonts w:ascii="Arial" w:eastAsia="Calibri" w:hAnsi="Arial" w:cs="Arial"/>
          <w:b/>
          <w:sz w:val="24"/>
          <w:szCs w:val="24"/>
        </w:rPr>
        <w:t>EDP SÃO PAULO DISTRIBUIÇÃO DE ENERGIA S.A</w:t>
      </w:r>
      <w:r w:rsidR="00207356" w:rsidRPr="00A823A1">
        <w:rPr>
          <w:rFonts w:ascii="Arial" w:eastAsia="Calibri" w:hAnsi="Arial" w:cs="Arial"/>
          <w:b/>
          <w:sz w:val="24"/>
          <w:szCs w:val="24"/>
        </w:rPr>
        <w:t xml:space="preserve">, </w:t>
      </w:r>
      <w:r w:rsidR="00D126EB" w:rsidRPr="00A823A1">
        <w:rPr>
          <w:rFonts w:ascii="Arial" w:eastAsia="Calibri" w:hAnsi="Arial" w:cs="Arial"/>
          <w:sz w:val="24"/>
          <w:szCs w:val="24"/>
        </w:rPr>
        <w:t xml:space="preserve">para que </w:t>
      </w:r>
      <w:r w:rsidR="00FE326A">
        <w:rPr>
          <w:rFonts w:ascii="Arial" w:eastAsia="Calibri" w:hAnsi="Arial" w:cs="Arial"/>
          <w:sz w:val="24"/>
          <w:szCs w:val="24"/>
        </w:rPr>
        <w:t xml:space="preserve">se </w:t>
      </w:r>
      <w:r w:rsidR="00D126EB" w:rsidRPr="00A823A1">
        <w:rPr>
          <w:rFonts w:ascii="Arial" w:eastAsia="Calibri" w:hAnsi="Arial" w:cs="Arial"/>
          <w:sz w:val="24"/>
          <w:szCs w:val="24"/>
        </w:rPr>
        <w:t xml:space="preserve">adote as </w:t>
      </w:r>
      <w:r w:rsidR="00B46D2D">
        <w:rPr>
          <w:rFonts w:ascii="Arial" w:eastAsia="Calibri" w:hAnsi="Arial" w:cs="Arial"/>
          <w:sz w:val="24"/>
          <w:szCs w:val="24"/>
        </w:rPr>
        <w:t xml:space="preserve">devidas </w:t>
      </w:r>
      <w:r w:rsidR="00D126EB" w:rsidRPr="00A823A1">
        <w:rPr>
          <w:rFonts w:ascii="Arial" w:eastAsia="Calibri" w:hAnsi="Arial" w:cs="Arial"/>
          <w:sz w:val="24"/>
          <w:szCs w:val="24"/>
        </w:rPr>
        <w:t xml:space="preserve">providências </w:t>
      </w:r>
      <w:r w:rsidR="00B46D2D">
        <w:rPr>
          <w:rFonts w:ascii="Arial" w:eastAsia="Calibri" w:hAnsi="Arial" w:cs="Arial"/>
          <w:sz w:val="24"/>
          <w:szCs w:val="24"/>
        </w:rPr>
        <w:t>com base nas leis supramencionadas para:</w:t>
      </w:r>
    </w:p>
    <w:p w:rsidR="00EE6D54" w:rsidRDefault="00EE6D54" w:rsidP="00FE326A">
      <w:pPr>
        <w:spacing w:after="0" w:line="360" w:lineRule="auto"/>
        <w:ind w:firstLine="2268"/>
        <w:jc w:val="both"/>
        <w:rPr>
          <w:rFonts w:ascii="Arial" w:eastAsia="Calibri" w:hAnsi="Arial" w:cs="Arial"/>
          <w:sz w:val="24"/>
          <w:szCs w:val="24"/>
        </w:rPr>
      </w:pPr>
    </w:p>
    <w:p w:rsidR="0080629D" w:rsidRDefault="003B4DCC" w:rsidP="00FE326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Que a</w:t>
      </w:r>
      <w:r w:rsidR="0080629D">
        <w:rPr>
          <w:rFonts w:ascii="Arial" w:eastAsia="Times New Roman" w:hAnsi="Arial" w:cs="Arial"/>
          <w:sz w:val="24"/>
          <w:szCs w:val="24"/>
          <w:lang w:eastAsia="pt-BR"/>
        </w:rPr>
        <w:t xml:space="preserve"> Lei seja aplicada </w:t>
      </w:r>
      <w:r w:rsidR="00C62724">
        <w:rPr>
          <w:rFonts w:ascii="Arial" w:eastAsia="Times New Roman" w:hAnsi="Arial" w:cs="Arial"/>
          <w:sz w:val="24"/>
          <w:szCs w:val="24"/>
          <w:lang w:eastAsia="pt-BR"/>
        </w:rPr>
        <w:t>para que</w:t>
      </w:r>
      <w:r w:rsidR="0080629D">
        <w:rPr>
          <w:rFonts w:ascii="Arial" w:eastAsia="Times New Roman" w:hAnsi="Arial" w:cs="Arial"/>
          <w:sz w:val="24"/>
          <w:szCs w:val="24"/>
          <w:lang w:eastAsia="pt-BR"/>
        </w:rPr>
        <w:t xml:space="preserve"> as </w:t>
      </w:r>
      <w:r w:rsidR="00FE326A">
        <w:rPr>
          <w:rFonts w:ascii="Arial" w:eastAsia="Times New Roman" w:hAnsi="Arial" w:cs="Arial"/>
          <w:sz w:val="24"/>
          <w:szCs w:val="24"/>
          <w:lang w:eastAsia="pt-BR"/>
        </w:rPr>
        <w:t>obrigações</w:t>
      </w:r>
      <w:r w:rsidR="0080629D">
        <w:rPr>
          <w:rFonts w:ascii="Arial" w:eastAsia="Times New Roman" w:hAnsi="Arial" w:cs="Arial"/>
          <w:sz w:val="24"/>
          <w:szCs w:val="24"/>
          <w:lang w:eastAsia="pt-BR"/>
        </w:rPr>
        <w:t xml:space="preserve"> sejam </w:t>
      </w:r>
      <w:r w:rsidR="00FE326A">
        <w:rPr>
          <w:rFonts w:ascii="Arial" w:eastAsia="Times New Roman" w:hAnsi="Arial" w:cs="Arial"/>
          <w:sz w:val="24"/>
          <w:szCs w:val="24"/>
          <w:lang w:eastAsia="pt-BR"/>
        </w:rPr>
        <w:t>cumpridas</w:t>
      </w:r>
      <w:r w:rsidR="0080629D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80629D" w:rsidRDefault="0080629D" w:rsidP="00FE326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Que a Secretaria </w:t>
      </w:r>
      <w:r w:rsidR="00FE326A">
        <w:rPr>
          <w:rFonts w:ascii="Arial" w:eastAsia="Times New Roman" w:hAnsi="Arial" w:cs="Arial"/>
          <w:sz w:val="24"/>
          <w:szCs w:val="24"/>
          <w:lang w:eastAsia="pt-BR"/>
        </w:rPr>
        <w:t xml:space="preserve">Municipal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de Fiscalização e Postura realize o acompanhamento </w:t>
      </w:r>
      <w:r w:rsidR="00FE326A">
        <w:rPr>
          <w:rFonts w:ascii="Arial" w:eastAsia="Times New Roman" w:hAnsi="Arial" w:cs="Arial"/>
          <w:sz w:val="24"/>
          <w:szCs w:val="24"/>
          <w:lang w:eastAsia="pt-BR"/>
        </w:rPr>
        <w:t xml:space="preserve">dos serviços realizados pela EDP São Paulo Distribuição de Energia e as respectivas concessionárias de Telefonia e Internet, </w:t>
      </w:r>
      <w:r>
        <w:rPr>
          <w:rFonts w:ascii="Arial" w:eastAsia="Times New Roman" w:hAnsi="Arial" w:cs="Arial"/>
          <w:sz w:val="24"/>
          <w:szCs w:val="24"/>
          <w:lang w:eastAsia="pt-BR"/>
        </w:rPr>
        <w:t>para garantir o estrito cumprimento da Lei;</w:t>
      </w:r>
    </w:p>
    <w:p w:rsidR="0080629D" w:rsidRDefault="0080629D" w:rsidP="00FE326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bookmarkStart w:id="2" w:name="_Hlk26129351"/>
      <w:r>
        <w:rPr>
          <w:rFonts w:ascii="Arial" w:eastAsia="Times New Roman" w:hAnsi="Arial" w:cs="Arial"/>
          <w:sz w:val="24"/>
          <w:szCs w:val="24"/>
          <w:lang w:eastAsia="pt-BR"/>
        </w:rPr>
        <w:t>Que a princípio</w:t>
      </w:r>
      <w:r w:rsidR="00925C0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3B4DCC">
        <w:rPr>
          <w:rFonts w:ascii="Arial" w:eastAsia="Times New Roman" w:hAnsi="Arial" w:cs="Arial"/>
          <w:sz w:val="24"/>
          <w:szCs w:val="24"/>
          <w:lang w:eastAsia="pt-BR"/>
        </w:rPr>
        <w:t xml:space="preserve">considere </w:t>
      </w:r>
      <w:r>
        <w:rPr>
          <w:rFonts w:ascii="Arial" w:eastAsia="Times New Roman" w:hAnsi="Arial" w:cs="Arial"/>
          <w:sz w:val="24"/>
          <w:szCs w:val="24"/>
          <w:lang w:eastAsia="pt-BR"/>
        </w:rPr>
        <w:t>os Bairros Residencial Fortuna</w:t>
      </w:r>
      <w:r w:rsidR="00FE326A">
        <w:rPr>
          <w:rFonts w:ascii="Arial" w:eastAsia="Times New Roman" w:hAnsi="Arial" w:cs="Arial"/>
          <w:sz w:val="24"/>
          <w:szCs w:val="24"/>
          <w:lang w:eastAsia="pt-BR"/>
        </w:rPr>
        <w:t xml:space="preserve"> 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Jardim Palmas de Itaquá </w:t>
      </w:r>
      <w:r w:rsidR="003B4DCC">
        <w:rPr>
          <w:rFonts w:ascii="Arial" w:eastAsia="Times New Roman" w:hAnsi="Arial" w:cs="Arial"/>
          <w:sz w:val="24"/>
          <w:szCs w:val="24"/>
          <w:lang w:eastAsia="pt-BR"/>
        </w:rPr>
        <w:t>no Município de Itaquaquecetuba</w:t>
      </w:r>
      <w:r w:rsidR="00FE326A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C62724">
        <w:rPr>
          <w:rFonts w:ascii="Arial" w:eastAsia="Times New Roman" w:hAnsi="Arial" w:cs="Arial"/>
          <w:sz w:val="24"/>
          <w:szCs w:val="24"/>
          <w:lang w:eastAsia="pt-BR"/>
        </w:rPr>
        <w:t xml:space="preserve"> para</w:t>
      </w:r>
      <w:r w:rsidR="003B4DCC">
        <w:rPr>
          <w:rFonts w:ascii="Arial" w:eastAsia="Times New Roman" w:hAnsi="Arial" w:cs="Arial"/>
          <w:sz w:val="24"/>
          <w:szCs w:val="24"/>
          <w:lang w:eastAsia="pt-BR"/>
        </w:rPr>
        <w:t xml:space="preserve"> que a execução</w:t>
      </w:r>
      <w:r w:rsidR="00925C0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3B4DCC">
        <w:rPr>
          <w:rFonts w:ascii="Arial" w:eastAsia="Times New Roman" w:hAnsi="Arial" w:cs="Arial"/>
          <w:sz w:val="24"/>
          <w:szCs w:val="24"/>
          <w:lang w:eastAsia="pt-BR"/>
        </w:rPr>
        <w:t xml:space="preserve">de </w:t>
      </w:r>
      <w:r w:rsidR="003B4DCC" w:rsidRPr="003B4DCC">
        <w:rPr>
          <w:rFonts w:ascii="Arial" w:eastAsia="Times New Roman" w:hAnsi="Arial" w:cs="Arial"/>
          <w:sz w:val="24"/>
          <w:szCs w:val="24"/>
          <w:lang w:eastAsia="pt-BR"/>
        </w:rPr>
        <w:t>alinhamento e a retirada dos fios inutilizados nos postes</w:t>
      </w:r>
      <w:r w:rsidR="003B4DCC">
        <w:rPr>
          <w:rFonts w:ascii="Arial" w:eastAsia="Times New Roman" w:hAnsi="Arial" w:cs="Arial"/>
          <w:sz w:val="24"/>
          <w:szCs w:val="24"/>
          <w:lang w:eastAsia="pt-BR"/>
        </w:rPr>
        <w:t xml:space="preserve"> sejam adotadas</w:t>
      </w:r>
      <w:r w:rsidR="0076156C" w:rsidRPr="0076156C">
        <w:rPr>
          <w:rFonts w:ascii="Arial" w:eastAsia="Times New Roman" w:hAnsi="Arial" w:cs="Arial"/>
          <w:sz w:val="24"/>
          <w:szCs w:val="24"/>
          <w:lang w:eastAsia="pt-BR"/>
        </w:rPr>
        <w:t xml:space="preserve"> em razão das constantes reclamações</w:t>
      </w:r>
      <w:r w:rsidR="0076156C">
        <w:rPr>
          <w:rFonts w:ascii="Arial" w:eastAsia="Times New Roman" w:hAnsi="Arial" w:cs="Arial"/>
          <w:sz w:val="24"/>
          <w:szCs w:val="24"/>
          <w:lang w:eastAsia="pt-BR"/>
        </w:rPr>
        <w:t xml:space="preserve"> na região</w:t>
      </w:r>
      <w:r w:rsidR="003B4DCC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bookmarkEnd w:id="2"/>
    <w:p w:rsidR="003B4DCC" w:rsidRDefault="003B4DCC" w:rsidP="00FE326A">
      <w:pPr>
        <w:pStyle w:val="PargrafodaLista"/>
        <w:numPr>
          <w:ilvl w:val="0"/>
          <w:numId w:val="2"/>
        </w:numPr>
        <w:spacing w:after="0" w:line="360" w:lineRule="auto"/>
        <w:ind w:left="2625" w:hanging="35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B4DCC">
        <w:rPr>
          <w:rFonts w:ascii="Arial" w:eastAsia="Times New Roman" w:hAnsi="Arial" w:cs="Arial"/>
          <w:sz w:val="24"/>
          <w:szCs w:val="24"/>
          <w:lang w:eastAsia="pt-BR"/>
        </w:rPr>
        <w:t>Que a princípio considere os Bairros Residencial Fortuna</w:t>
      </w:r>
      <w:r w:rsidR="00FE326A">
        <w:rPr>
          <w:rFonts w:ascii="Arial" w:eastAsia="Times New Roman" w:hAnsi="Arial" w:cs="Arial"/>
          <w:sz w:val="24"/>
          <w:szCs w:val="24"/>
          <w:lang w:eastAsia="pt-BR"/>
        </w:rPr>
        <w:t xml:space="preserve"> e</w:t>
      </w:r>
      <w:r w:rsidRPr="003B4DCC">
        <w:rPr>
          <w:rFonts w:ascii="Arial" w:eastAsia="Times New Roman" w:hAnsi="Arial" w:cs="Arial"/>
          <w:sz w:val="24"/>
          <w:szCs w:val="24"/>
          <w:lang w:eastAsia="pt-BR"/>
        </w:rPr>
        <w:t xml:space="preserve"> Jardim Palmas de Itaquá no Município de Itaquaquecetuba</w:t>
      </w:r>
      <w:r w:rsidR="00FE326A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3B4DCC">
        <w:rPr>
          <w:rFonts w:ascii="Arial" w:eastAsia="Times New Roman" w:hAnsi="Arial" w:cs="Arial"/>
          <w:sz w:val="24"/>
          <w:szCs w:val="24"/>
          <w:lang w:eastAsia="pt-BR"/>
        </w:rPr>
        <w:t xml:space="preserve"> para que a </w:t>
      </w:r>
      <w:r w:rsidR="0076156C">
        <w:rPr>
          <w:rFonts w:ascii="Arial" w:eastAsia="Times New Roman" w:hAnsi="Arial" w:cs="Arial"/>
          <w:sz w:val="24"/>
          <w:szCs w:val="24"/>
          <w:lang w:eastAsia="pt-BR"/>
        </w:rPr>
        <w:t>substituição dos postes de madeira pelos de concreto sejam realizados em razão das constantes reclamações na região</w:t>
      </w:r>
      <w:r w:rsidRPr="003B4DCC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9D63C9" w:rsidRDefault="009D63C9" w:rsidP="00FE326A">
      <w:pPr>
        <w:pStyle w:val="PargrafodaLista"/>
        <w:numPr>
          <w:ilvl w:val="0"/>
          <w:numId w:val="2"/>
        </w:numPr>
        <w:spacing w:after="0" w:line="360" w:lineRule="auto"/>
        <w:ind w:left="2625" w:hanging="35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Dada a percepção de descumprimento </w:t>
      </w:r>
      <w:r w:rsidR="0076156C" w:rsidRPr="0076156C">
        <w:rPr>
          <w:rFonts w:ascii="Arial" w:eastAsia="Times New Roman" w:hAnsi="Arial" w:cs="Arial"/>
          <w:sz w:val="24"/>
          <w:szCs w:val="24"/>
          <w:lang w:eastAsia="pt-BR"/>
        </w:rPr>
        <w:t>da LEI Nº 3113/2014 e LEI Nº 3262/2015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773535">
        <w:rPr>
          <w:rFonts w:ascii="Arial" w:eastAsia="Times New Roman" w:hAnsi="Arial" w:cs="Arial"/>
          <w:sz w:val="24"/>
          <w:szCs w:val="24"/>
          <w:lang w:eastAsia="pt-BR"/>
        </w:rPr>
        <w:t>requeiro no prazo de até 15 dias, as devidas informações acerca da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ado</w:t>
      </w:r>
      <w:r w:rsidR="00773535">
        <w:rPr>
          <w:rFonts w:ascii="Arial" w:eastAsia="Times New Roman" w:hAnsi="Arial" w:cs="Arial"/>
          <w:sz w:val="24"/>
          <w:szCs w:val="24"/>
          <w:lang w:eastAsia="pt-BR"/>
        </w:rPr>
        <w:t>ção</w:t>
      </w:r>
      <w:r w:rsidR="00925C0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773535">
        <w:rPr>
          <w:rFonts w:ascii="Arial" w:eastAsia="Times New Roman" w:hAnsi="Arial" w:cs="Arial"/>
          <w:sz w:val="24"/>
          <w:szCs w:val="24"/>
          <w:lang w:eastAsia="pt-BR"/>
        </w:rPr>
        <w:t>d</w:t>
      </w:r>
      <w:r>
        <w:rPr>
          <w:rFonts w:ascii="Arial" w:eastAsia="Times New Roman" w:hAnsi="Arial" w:cs="Arial"/>
          <w:sz w:val="24"/>
          <w:szCs w:val="24"/>
          <w:lang w:eastAsia="pt-BR"/>
        </w:rPr>
        <w:t>as medidas cabíveis para as devidas providências;</w:t>
      </w:r>
    </w:p>
    <w:p w:rsidR="00FE326A" w:rsidRDefault="00FE326A" w:rsidP="00FE326A">
      <w:pPr>
        <w:spacing w:after="0" w:line="360" w:lineRule="auto"/>
        <w:ind w:firstLine="226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C760A" w:rsidRDefault="00DC760A" w:rsidP="00FE326A">
      <w:pPr>
        <w:spacing w:after="0" w:line="360" w:lineRule="auto"/>
        <w:ind w:firstLine="226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823A1">
        <w:rPr>
          <w:rFonts w:ascii="Arial" w:eastAsia="Times New Roman" w:hAnsi="Arial" w:cs="Arial"/>
          <w:sz w:val="24"/>
          <w:szCs w:val="24"/>
          <w:lang w:eastAsia="pt-BR"/>
        </w:rPr>
        <w:t xml:space="preserve">Plenário Vereador Maurício Alves Braz, </w:t>
      </w:r>
      <w:r w:rsidR="00926E7F">
        <w:rPr>
          <w:rFonts w:ascii="Arial" w:eastAsia="Times New Roman" w:hAnsi="Arial" w:cs="Arial"/>
          <w:sz w:val="24"/>
          <w:szCs w:val="24"/>
          <w:lang w:eastAsia="pt-BR"/>
        </w:rPr>
        <w:t>28</w:t>
      </w:r>
      <w:r w:rsidRPr="00A823A1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r w:rsidR="00EE6D54">
        <w:rPr>
          <w:rFonts w:ascii="Arial" w:eastAsia="Times New Roman" w:hAnsi="Arial" w:cs="Arial"/>
          <w:sz w:val="24"/>
          <w:szCs w:val="24"/>
          <w:lang w:eastAsia="pt-BR"/>
        </w:rPr>
        <w:t>novembro</w:t>
      </w:r>
      <w:r w:rsidRPr="00A823A1">
        <w:rPr>
          <w:rFonts w:ascii="Arial" w:eastAsia="Times New Roman" w:hAnsi="Arial" w:cs="Arial"/>
          <w:sz w:val="24"/>
          <w:szCs w:val="24"/>
          <w:lang w:eastAsia="pt-BR"/>
        </w:rPr>
        <w:t xml:space="preserve"> de 2019.</w:t>
      </w:r>
    </w:p>
    <w:p w:rsidR="00EE6D54" w:rsidRDefault="00EE6D54" w:rsidP="00FE326A">
      <w:pPr>
        <w:spacing w:after="0" w:line="360" w:lineRule="auto"/>
        <w:ind w:firstLine="226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E6D54" w:rsidRPr="00D1535D" w:rsidRDefault="00EE6D54" w:rsidP="00FE326A">
      <w:pPr>
        <w:spacing w:after="0" w:line="240" w:lineRule="auto"/>
        <w:ind w:hanging="142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:rsidR="00EE6D54" w:rsidRPr="00EE6D54" w:rsidRDefault="00EE6D54" w:rsidP="00FE326A">
      <w:pPr>
        <w:spacing w:after="0" w:line="240" w:lineRule="auto"/>
        <w:ind w:hanging="142"/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EE6D54">
        <w:rPr>
          <w:rFonts w:ascii="Arial" w:eastAsia="Times New Roman" w:hAnsi="Arial" w:cs="Arial"/>
          <w:b/>
          <w:sz w:val="28"/>
          <w:szCs w:val="28"/>
          <w:lang w:eastAsia="pt-BR"/>
        </w:rPr>
        <w:t>ROLGACIANO FERNANDES ALMEIDA</w:t>
      </w:r>
    </w:p>
    <w:p w:rsidR="000411D0" w:rsidRDefault="00EE6D54" w:rsidP="00FE326A">
      <w:pPr>
        <w:spacing w:after="0" w:line="240" w:lineRule="auto"/>
        <w:ind w:hanging="142"/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EE6D54">
        <w:rPr>
          <w:rFonts w:ascii="Arial" w:eastAsia="Times New Roman" w:hAnsi="Arial" w:cs="Arial"/>
          <w:b/>
          <w:sz w:val="28"/>
          <w:szCs w:val="28"/>
          <w:lang w:eastAsia="pt-BR"/>
        </w:rPr>
        <w:t>VEREADOR</w:t>
      </w:r>
      <w:bookmarkEnd w:id="0"/>
    </w:p>
    <w:p w:rsidR="000411D0" w:rsidRDefault="000411D0">
      <w:pPr>
        <w:rPr>
          <w:rFonts w:ascii="Arial" w:eastAsia="Times New Roman" w:hAnsi="Arial" w:cs="Arial"/>
          <w:b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sz w:val="28"/>
          <w:szCs w:val="28"/>
          <w:lang w:eastAsia="pt-BR"/>
        </w:rPr>
        <w:br w:type="page"/>
      </w:r>
    </w:p>
    <w:p w:rsidR="000411D0" w:rsidRDefault="000411D0">
      <w:pPr>
        <w:rPr>
          <w:rFonts w:ascii="Arial" w:eastAsia="Times New Roman" w:hAnsi="Arial" w:cs="Arial"/>
          <w:b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60085" cy="815022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60085" cy="8150225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60085" cy="8150225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60085" cy="8150225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7F" w:rsidRDefault="000411D0" w:rsidP="00FE326A">
      <w:pPr>
        <w:spacing w:after="0" w:line="240" w:lineRule="auto"/>
        <w:ind w:hanging="142"/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sz w:val="28"/>
          <w:szCs w:val="28"/>
          <w:lang w:eastAsia="pt-BR"/>
        </w:rPr>
        <w:lastRenderedPageBreak/>
        <w:t>Imagens demonstrativas:</w:t>
      </w:r>
    </w:p>
    <w:p w:rsidR="00774AB7" w:rsidRDefault="0076156C" w:rsidP="00FE326A">
      <w:pPr>
        <w:spacing w:after="0" w:line="240" w:lineRule="auto"/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>
            <wp:extent cx="4798800" cy="3600000"/>
            <wp:effectExtent l="0" t="0" r="1905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AB7">
        <w:rPr>
          <w:noProof/>
          <w:lang w:eastAsia="pt-BR"/>
        </w:rPr>
        <w:drawing>
          <wp:inline distT="0" distB="0" distL="0" distR="0">
            <wp:extent cx="4798800" cy="3600000"/>
            <wp:effectExtent l="0" t="0" r="1905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4AB7">
        <w:rPr>
          <w:noProof/>
          <w:lang w:eastAsia="pt-BR"/>
        </w:rPr>
        <w:lastRenderedPageBreak/>
        <w:drawing>
          <wp:inline distT="0" distB="0" distL="0" distR="0">
            <wp:extent cx="4798800" cy="3600000"/>
            <wp:effectExtent l="0" t="0" r="1905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798800" cy="3600000"/>
            <wp:effectExtent l="0" t="0" r="1905" b="63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798800" cy="3600000"/>
            <wp:effectExtent l="0" t="0" r="1905" b="6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798800" cy="3600000"/>
            <wp:effectExtent l="0" t="0" r="1905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89245" cy="4043718"/>
            <wp:effectExtent l="0" t="0" r="190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82" cy="405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AB7">
        <w:rPr>
          <w:noProof/>
          <w:lang w:eastAsia="pt-BR"/>
        </w:rPr>
        <w:drawing>
          <wp:inline distT="0" distB="0" distL="0" distR="0">
            <wp:extent cx="2700000" cy="3600000"/>
            <wp:effectExtent l="0" t="0" r="5715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AB7">
        <w:rPr>
          <w:noProof/>
          <w:lang w:eastAsia="pt-BR"/>
        </w:rPr>
        <w:drawing>
          <wp:inline distT="0" distB="0" distL="0" distR="0">
            <wp:extent cx="2700000" cy="3600000"/>
            <wp:effectExtent l="0" t="0" r="5715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AB7">
        <w:rPr>
          <w:noProof/>
          <w:lang w:eastAsia="pt-BR"/>
        </w:rPr>
        <w:lastRenderedPageBreak/>
        <w:drawing>
          <wp:inline distT="0" distB="0" distL="0" distR="0">
            <wp:extent cx="2918460" cy="2189393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56" cy="221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F5" w:rsidRPr="00926E7F" w:rsidRDefault="00774AB7" w:rsidP="00FE326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920365" cy="3893820"/>
            <wp:effectExtent l="0" t="0" r="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7F5" w:rsidRPr="00926E7F" w:rsidSect="004948AC">
      <w:headerReference w:type="default" r:id="rId22"/>
      <w:footerReference w:type="default" r:id="rId23"/>
      <w:pgSz w:w="11906" w:h="16838"/>
      <w:pgMar w:top="260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6071" w:rsidRDefault="00326071" w:rsidP="005A30C1">
      <w:pPr>
        <w:spacing w:after="0" w:line="240" w:lineRule="auto"/>
      </w:pPr>
      <w:r>
        <w:separator/>
      </w:r>
    </w:p>
  </w:endnote>
  <w:endnote w:type="continuationSeparator" w:id="1">
    <w:p w:rsidR="00326071" w:rsidRDefault="00326071" w:rsidP="005A3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41928573"/>
      <w:docPartObj>
        <w:docPartGallery w:val="Page Numbers (Bottom of Page)"/>
        <w:docPartUnique/>
      </w:docPartObj>
    </w:sdtPr>
    <w:sdtContent>
      <w:p w:rsidR="00926E7F" w:rsidRDefault="002E008C">
        <w:pPr>
          <w:pStyle w:val="Rodap"/>
          <w:jc w:val="right"/>
        </w:pPr>
        <w:r>
          <w:fldChar w:fldCharType="begin"/>
        </w:r>
        <w:r w:rsidR="00926E7F">
          <w:instrText>PAGE   \* MERGEFORMAT</w:instrText>
        </w:r>
        <w:r>
          <w:fldChar w:fldCharType="separate"/>
        </w:r>
        <w:r w:rsidR="00925C07">
          <w:rPr>
            <w:noProof/>
          </w:rPr>
          <w:t>6</w:t>
        </w:r>
        <w:r>
          <w:fldChar w:fldCharType="end"/>
        </w:r>
      </w:p>
    </w:sdtContent>
  </w:sdt>
  <w:p w:rsidR="00926E7F" w:rsidRDefault="00926E7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6071" w:rsidRDefault="00326071" w:rsidP="005A30C1">
      <w:pPr>
        <w:spacing w:after="0" w:line="240" w:lineRule="auto"/>
      </w:pPr>
      <w:r>
        <w:separator/>
      </w:r>
    </w:p>
  </w:footnote>
  <w:footnote w:type="continuationSeparator" w:id="1">
    <w:p w:rsidR="00326071" w:rsidRDefault="00326071" w:rsidP="005A3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0C1" w:rsidRDefault="003C383F" w:rsidP="005A30C1">
    <w:pPr>
      <w:pStyle w:val="Cabealho"/>
      <w:ind w:left="-283" w:hanging="1134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5866130</wp:posOffset>
          </wp:positionH>
          <wp:positionV relativeFrom="margin">
            <wp:align>center</wp:align>
          </wp:positionV>
          <wp:extent cx="381000" cy="4667885"/>
          <wp:effectExtent l="0" t="0" r="0" b="0"/>
          <wp:wrapNone/>
          <wp:docPr id="3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466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008C">
      <w:rPr>
        <w:noProof/>
        <w:lang w:eastAsia="pt-BR"/>
      </w:rPr>
      <w:pict>
        <v:line id="Conector reto 4" o:spid="_x0000_s4098" style="position:absolute;left:0;text-align:left;z-index:251658240;visibility:visible;mso-wrap-distance-top:-1e-4mm;mso-wrap-distance-bottom:-1e-4mm;mso-position-horizontal-relative:text;mso-position-vertical-relative:text;mso-width-relative:margin" from="10pt,67.05pt" to="474.6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" strokecolor="windowText" strokeweight="2pt">
          <o:lock v:ext="edit" shapetype="f"/>
        </v:line>
      </w:pict>
    </w:r>
    <w:r w:rsidR="002E008C"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left:0;text-align:left;margin-left:30.45pt;margin-top:42.6pt;width:452.8pt;height:57.75pt;z-index:251657216;visibility:visible;mso-position-horizontal-relative:margin;mso-position-vertical-relative:top-margin-area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" o:allowincell="f" filled="f" stroked="f">
          <v:textbox inset=",0,,0">
            <w:txbxContent>
              <w:p w:rsidR="005A30C1" w:rsidRDefault="005A30C1" w:rsidP="005A30C1">
                <w:pPr>
                  <w:spacing w:after="0" w:line="240" w:lineRule="auto"/>
                  <w:rPr>
                    <w:sz w:val="52"/>
                    <w:szCs w:val="52"/>
                  </w:rPr>
                </w:pPr>
                <w:r>
                  <w:rPr>
                    <w:sz w:val="52"/>
                    <w:szCs w:val="52"/>
                  </w:rPr>
                  <w:t>Câmara Municipal de Itaquaquecetuba</w:t>
                </w:r>
              </w:p>
              <w:p w:rsidR="005A30C1" w:rsidRDefault="005A30C1" w:rsidP="005A30C1">
                <w:pPr>
                  <w:spacing w:after="0" w:line="240" w:lineRule="auto"/>
                  <w:rPr>
                    <w:rFonts w:ascii="Arial Black" w:hAnsi="Arial Black"/>
                    <w:sz w:val="20"/>
                    <w:szCs w:val="20"/>
                  </w:rPr>
                </w:pPr>
                <w:r>
                  <w:rPr>
                    <w:rFonts w:ascii="Arial Black" w:hAnsi="Arial Black"/>
                    <w:sz w:val="20"/>
                    <w:szCs w:val="20"/>
                  </w:rPr>
                  <w:t xml:space="preserve">                                            Estado de São Paulo</w:t>
                </w:r>
              </w:p>
            </w:txbxContent>
          </v:textbox>
          <w10:wrap anchorx="margin" anchory="margin"/>
        </v:shape>
      </w:pict>
    </w:r>
    <w:r w:rsidR="005A30C1">
      <w:rPr>
        <w:noProof/>
        <w:color w:val="0000FF"/>
        <w:lang w:eastAsia="pt-BR"/>
      </w:rPr>
      <w:drawing>
        <wp:inline distT="0" distB="0" distL="0" distR="0">
          <wp:extent cx="1066800" cy="914400"/>
          <wp:effectExtent l="0" t="0" r="0" b="0"/>
          <wp:docPr id="6" name="Imagem 6" descr="http://www.itaquaquecetuba.sp.gov.br/images/vejamais_secretaria/BrasaoVigilanciaPatrimonial.GIF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itaquaquecetuba.sp.gov.br/images/vejamais_secretaria/BrasaoVigilanciaPatrimonial.GIF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A30C1" w:rsidRDefault="005A30C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E63B2C"/>
    <w:multiLevelType w:val="hybridMultilevel"/>
    <w:tmpl w:val="DF7C2972"/>
    <w:lvl w:ilvl="0" w:tplc="23AE20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A302538"/>
    <w:multiLevelType w:val="hybridMultilevel"/>
    <w:tmpl w:val="7F009AFA"/>
    <w:lvl w:ilvl="0" w:tplc="D5D267FA">
      <w:start w:val="1"/>
      <w:numFmt w:val="lowerLetter"/>
      <w:lvlText w:val="%1)"/>
      <w:lvlJc w:val="left"/>
      <w:pPr>
        <w:ind w:left="2628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9137D5"/>
    <w:rsid w:val="00022393"/>
    <w:rsid w:val="00040038"/>
    <w:rsid w:val="000411D0"/>
    <w:rsid w:val="00046B2D"/>
    <w:rsid w:val="00050CF6"/>
    <w:rsid w:val="00067629"/>
    <w:rsid w:val="00073A62"/>
    <w:rsid w:val="000757F0"/>
    <w:rsid w:val="00086D20"/>
    <w:rsid w:val="000965F9"/>
    <w:rsid w:val="000A3432"/>
    <w:rsid w:val="000F1E08"/>
    <w:rsid w:val="00121254"/>
    <w:rsid w:val="001640F0"/>
    <w:rsid w:val="001A36CE"/>
    <w:rsid w:val="001A57CC"/>
    <w:rsid w:val="001B1DCC"/>
    <w:rsid w:val="001E3590"/>
    <w:rsid w:val="001F4C89"/>
    <w:rsid w:val="001F7000"/>
    <w:rsid w:val="00207356"/>
    <w:rsid w:val="00230A93"/>
    <w:rsid w:val="00241EBA"/>
    <w:rsid w:val="002448CA"/>
    <w:rsid w:val="00280D4D"/>
    <w:rsid w:val="00287DB3"/>
    <w:rsid w:val="002A3E93"/>
    <w:rsid w:val="002B55A2"/>
    <w:rsid w:val="002E008C"/>
    <w:rsid w:val="002E5075"/>
    <w:rsid w:val="002E51AE"/>
    <w:rsid w:val="0030077E"/>
    <w:rsid w:val="0030096B"/>
    <w:rsid w:val="00301677"/>
    <w:rsid w:val="00326071"/>
    <w:rsid w:val="003A6A4E"/>
    <w:rsid w:val="003B4DCC"/>
    <w:rsid w:val="003C383F"/>
    <w:rsid w:val="003D7F39"/>
    <w:rsid w:val="00427DAE"/>
    <w:rsid w:val="00442EC5"/>
    <w:rsid w:val="00450514"/>
    <w:rsid w:val="00493C9C"/>
    <w:rsid w:val="004948AC"/>
    <w:rsid w:val="00502B47"/>
    <w:rsid w:val="00573036"/>
    <w:rsid w:val="00593ABB"/>
    <w:rsid w:val="005969C9"/>
    <w:rsid w:val="005A30C1"/>
    <w:rsid w:val="005A4649"/>
    <w:rsid w:val="005A7FCB"/>
    <w:rsid w:val="005F786F"/>
    <w:rsid w:val="00662C98"/>
    <w:rsid w:val="00680ECF"/>
    <w:rsid w:val="00682A54"/>
    <w:rsid w:val="006A6885"/>
    <w:rsid w:val="006C696F"/>
    <w:rsid w:val="006D254F"/>
    <w:rsid w:val="006E2AE8"/>
    <w:rsid w:val="006F71A8"/>
    <w:rsid w:val="00760943"/>
    <w:rsid w:val="0076156C"/>
    <w:rsid w:val="00773535"/>
    <w:rsid w:val="00774AB7"/>
    <w:rsid w:val="00794003"/>
    <w:rsid w:val="00795943"/>
    <w:rsid w:val="0080629D"/>
    <w:rsid w:val="0083608E"/>
    <w:rsid w:val="00864C13"/>
    <w:rsid w:val="00886DC0"/>
    <w:rsid w:val="008A194C"/>
    <w:rsid w:val="008B7139"/>
    <w:rsid w:val="008C6E31"/>
    <w:rsid w:val="008F3F5F"/>
    <w:rsid w:val="00901F88"/>
    <w:rsid w:val="009137D5"/>
    <w:rsid w:val="00925C07"/>
    <w:rsid w:val="00926E7F"/>
    <w:rsid w:val="009515C8"/>
    <w:rsid w:val="0096519F"/>
    <w:rsid w:val="009937AB"/>
    <w:rsid w:val="009B2EE3"/>
    <w:rsid w:val="009D63C9"/>
    <w:rsid w:val="009F2137"/>
    <w:rsid w:val="00A12956"/>
    <w:rsid w:val="00A37AB8"/>
    <w:rsid w:val="00A575F7"/>
    <w:rsid w:val="00A823A1"/>
    <w:rsid w:val="00A83219"/>
    <w:rsid w:val="00A8642E"/>
    <w:rsid w:val="00AB1BC2"/>
    <w:rsid w:val="00AB43BB"/>
    <w:rsid w:val="00AE4A95"/>
    <w:rsid w:val="00AE7D99"/>
    <w:rsid w:val="00B04C21"/>
    <w:rsid w:val="00B07B4C"/>
    <w:rsid w:val="00B46D2D"/>
    <w:rsid w:val="00BE44B1"/>
    <w:rsid w:val="00BE628A"/>
    <w:rsid w:val="00C039FB"/>
    <w:rsid w:val="00C113C9"/>
    <w:rsid w:val="00C4596B"/>
    <w:rsid w:val="00C50989"/>
    <w:rsid w:val="00C62724"/>
    <w:rsid w:val="00C95C23"/>
    <w:rsid w:val="00CA64AD"/>
    <w:rsid w:val="00CB0FCA"/>
    <w:rsid w:val="00CD1EB6"/>
    <w:rsid w:val="00D10AC5"/>
    <w:rsid w:val="00D126EB"/>
    <w:rsid w:val="00D1342A"/>
    <w:rsid w:val="00D1535D"/>
    <w:rsid w:val="00D407A5"/>
    <w:rsid w:val="00DB4908"/>
    <w:rsid w:val="00DC760A"/>
    <w:rsid w:val="00E60970"/>
    <w:rsid w:val="00E677FD"/>
    <w:rsid w:val="00E76E76"/>
    <w:rsid w:val="00EB643A"/>
    <w:rsid w:val="00EE6D54"/>
    <w:rsid w:val="00EF57F5"/>
    <w:rsid w:val="00F23479"/>
    <w:rsid w:val="00F318B6"/>
    <w:rsid w:val="00F64638"/>
    <w:rsid w:val="00F95830"/>
    <w:rsid w:val="00FA0EF1"/>
    <w:rsid w:val="00FA160D"/>
    <w:rsid w:val="00FB229E"/>
    <w:rsid w:val="00FB7B1D"/>
    <w:rsid w:val="00FE32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7D5"/>
  </w:style>
  <w:style w:type="paragraph" w:styleId="Ttulo1">
    <w:name w:val="heading 1"/>
    <w:basedOn w:val="Normal"/>
    <w:next w:val="Normal"/>
    <w:link w:val="Ttulo1Char"/>
    <w:uiPriority w:val="9"/>
    <w:qFormat/>
    <w:rsid w:val="001F4C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F4C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A30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30C1"/>
  </w:style>
  <w:style w:type="paragraph" w:styleId="Rodap">
    <w:name w:val="footer"/>
    <w:basedOn w:val="Normal"/>
    <w:link w:val="RodapChar"/>
    <w:uiPriority w:val="99"/>
    <w:unhideWhenUsed/>
    <w:rsid w:val="005A30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30C1"/>
  </w:style>
  <w:style w:type="paragraph" w:styleId="Textodebalo">
    <w:name w:val="Balloon Text"/>
    <w:basedOn w:val="Normal"/>
    <w:link w:val="TextodebaloChar"/>
    <w:uiPriority w:val="99"/>
    <w:semiHidden/>
    <w:unhideWhenUsed/>
    <w:rsid w:val="005A3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30C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F4C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1F4C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C95C23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95C2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46D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gif"/><Relationship Id="rId2" Type="http://schemas.openxmlformats.org/officeDocument/2006/relationships/hyperlink" Target="http://www.google.com.br/url?sa=i&amp;rct=j&amp;q=brasao+de+itaquaquecetuba&amp;source=images&amp;cd=&amp;cad=rja&amp;docid=ANXZWg4CdxOhnM&amp;tbnid=3E9VPezyL4VLBM:&amp;ved=&amp;url=http://www.itaquaquecetuba.sp.gov.br/Administrativo/Secretarias/Seguranca.aspx&amp;ei=blINUZ_0LYS89QS3uoDAAw&amp;bvm=bv.41867550,d.eWU&amp;psig=AFQjCNHdvAtHklbeHcz_rFAAv6H9QlOVcg&amp;ust=1359913967541457" TargetMode="External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11</Pages>
  <Words>435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Elza Legislativo</cp:lastModifiedBy>
  <cp:revision>13</cp:revision>
  <cp:lastPrinted>2019-11-11T17:30:00Z</cp:lastPrinted>
  <dcterms:created xsi:type="dcterms:W3CDTF">2019-12-02T01:11:00Z</dcterms:created>
  <dcterms:modified xsi:type="dcterms:W3CDTF">2019-12-04T19:34:00Z</dcterms:modified>
</cp:coreProperties>
</file>