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3E" w:rsidRDefault="00060F3E">
      <w:pPr>
        <w:jc w:val="both"/>
        <w:rPr>
          <w:sz w:val="28"/>
          <w:szCs w:val="28"/>
        </w:rPr>
      </w:pPr>
    </w:p>
    <w:p w:rsidR="00060F3E" w:rsidRDefault="00444D24">
      <w:pPr>
        <w:jc w:val="both"/>
        <w:rPr>
          <w:sz w:val="28"/>
          <w:szCs w:val="28"/>
        </w:rPr>
      </w:pPr>
      <w:r w:rsidRPr="00444D24">
        <w:rPr>
          <w:sz w:val="28"/>
          <w:szCs w:val="28"/>
        </w:rPr>
        <w:drawing>
          <wp:inline distT="0" distB="0" distL="0" distR="0">
            <wp:extent cx="5399405" cy="1176652"/>
            <wp:effectExtent l="19050" t="0" r="0" b="0"/>
            <wp:docPr id="2" name="Imagem 1" descr="TIMBRE OFICIAL CMI ATUALIZA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 OFICIAL CMI ATUALIZA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117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F3E" w:rsidRDefault="00060F3E">
      <w:pPr>
        <w:jc w:val="both"/>
        <w:rPr>
          <w:sz w:val="28"/>
          <w:szCs w:val="28"/>
        </w:rPr>
      </w:pPr>
    </w:p>
    <w:p w:rsidR="00060F3E" w:rsidRDefault="00060F3E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PROJETO DE LEI</w:t>
      </w:r>
      <w:r w:rsidR="002D131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Nº.               /</w:t>
      </w:r>
      <w:r w:rsidR="006D04B3">
        <w:rPr>
          <w:b/>
          <w:sz w:val="28"/>
          <w:szCs w:val="28"/>
          <w:u w:val="single"/>
        </w:rPr>
        <w:t>20</w:t>
      </w:r>
      <w:r w:rsidR="00F7081D">
        <w:rPr>
          <w:b/>
          <w:sz w:val="28"/>
          <w:szCs w:val="28"/>
          <w:u w:val="single"/>
        </w:rPr>
        <w:t>20</w:t>
      </w:r>
    </w:p>
    <w:p w:rsidR="00060F3E" w:rsidRPr="00444D24" w:rsidRDefault="00060F3E" w:rsidP="006D04B3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444D24">
        <w:rPr>
          <w:sz w:val="28"/>
          <w:szCs w:val="28"/>
        </w:rPr>
        <w:t>“</w:t>
      </w:r>
      <w:r w:rsidR="00B24B5C" w:rsidRPr="00444D24">
        <w:rPr>
          <w:bCs/>
          <w:sz w:val="28"/>
          <w:szCs w:val="28"/>
          <w:lang w:eastAsia="pt-BR"/>
        </w:rPr>
        <w:t>Obriga a empresa concessionária do serviço de Transporte Coletivo do Município de Itaquaquecetuba a instalar dispensadores de álcool em gel, abastecidos, no interior dos veículos desse serviço</w:t>
      </w:r>
      <w:r w:rsidR="00A06423" w:rsidRPr="00444D24">
        <w:rPr>
          <w:sz w:val="28"/>
          <w:szCs w:val="28"/>
        </w:rPr>
        <w:t>”.</w:t>
      </w:r>
    </w:p>
    <w:p w:rsidR="00444D24" w:rsidRDefault="00444D24" w:rsidP="00B24B5C">
      <w:pPr>
        <w:jc w:val="both"/>
        <w:rPr>
          <w:sz w:val="28"/>
          <w:szCs w:val="28"/>
        </w:rPr>
      </w:pPr>
    </w:p>
    <w:p w:rsidR="00060F3E" w:rsidRDefault="00B50BE5" w:rsidP="00B24B5C">
      <w:pPr>
        <w:jc w:val="both"/>
        <w:rPr>
          <w:b/>
          <w:sz w:val="28"/>
          <w:szCs w:val="28"/>
        </w:rPr>
      </w:pPr>
      <w:r w:rsidRPr="002D1318">
        <w:rPr>
          <w:sz w:val="28"/>
          <w:szCs w:val="28"/>
        </w:rPr>
        <w:t xml:space="preserve">                    </w:t>
      </w:r>
      <w:r w:rsidR="00060F3E" w:rsidRPr="002D1318">
        <w:rPr>
          <w:sz w:val="28"/>
          <w:szCs w:val="28"/>
        </w:rPr>
        <w:t>A C</w:t>
      </w:r>
      <w:r w:rsidR="002D1318">
        <w:rPr>
          <w:sz w:val="28"/>
          <w:szCs w:val="28"/>
        </w:rPr>
        <w:t xml:space="preserve">âmara </w:t>
      </w:r>
      <w:r w:rsidR="00060F3E" w:rsidRPr="002D1318">
        <w:rPr>
          <w:sz w:val="28"/>
          <w:szCs w:val="28"/>
        </w:rPr>
        <w:t>M</w:t>
      </w:r>
      <w:r w:rsidR="002D1318">
        <w:rPr>
          <w:sz w:val="28"/>
          <w:szCs w:val="28"/>
        </w:rPr>
        <w:t>unicipal de</w:t>
      </w:r>
      <w:r w:rsidR="00060F3E" w:rsidRPr="002D1318">
        <w:rPr>
          <w:sz w:val="28"/>
          <w:szCs w:val="28"/>
        </w:rPr>
        <w:t xml:space="preserve"> I</w:t>
      </w:r>
      <w:r w:rsidR="002D1318">
        <w:rPr>
          <w:sz w:val="28"/>
          <w:szCs w:val="28"/>
        </w:rPr>
        <w:t>taquaquecetuba</w:t>
      </w:r>
      <w:r w:rsidR="002D1318" w:rsidRPr="002D1318">
        <w:rPr>
          <w:sz w:val="28"/>
          <w:szCs w:val="28"/>
        </w:rPr>
        <w:t xml:space="preserve">, </w:t>
      </w:r>
      <w:r w:rsidR="002D1318">
        <w:rPr>
          <w:sz w:val="28"/>
          <w:szCs w:val="28"/>
        </w:rPr>
        <w:t>no uso das atribuições que lhe são conferidas pelo artigo</w:t>
      </w:r>
      <w:r w:rsidR="002D1318" w:rsidRPr="002D1318">
        <w:rPr>
          <w:sz w:val="28"/>
          <w:szCs w:val="28"/>
        </w:rPr>
        <w:t xml:space="preserve"> 44,</w:t>
      </w:r>
      <w:r w:rsidR="002D1318">
        <w:rPr>
          <w:sz w:val="28"/>
          <w:szCs w:val="28"/>
        </w:rPr>
        <w:t xml:space="preserve"> da</w:t>
      </w:r>
      <w:r w:rsidR="002D1318" w:rsidRPr="002D1318">
        <w:rPr>
          <w:sz w:val="28"/>
          <w:szCs w:val="28"/>
        </w:rPr>
        <w:t xml:space="preserve"> </w:t>
      </w:r>
      <w:r w:rsidR="002D1318">
        <w:rPr>
          <w:sz w:val="28"/>
          <w:szCs w:val="28"/>
        </w:rPr>
        <w:t>Lei Orgânica do Município</w:t>
      </w:r>
      <w:r w:rsidR="002D1318" w:rsidRPr="002D1318">
        <w:rPr>
          <w:sz w:val="28"/>
          <w:szCs w:val="28"/>
        </w:rPr>
        <w:t xml:space="preserve">, </w:t>
      </w:r>
      <w:r w:rsidR="00B24B5C">
        <w:rPr>
          <w:b/>
          <w:sz w:val="28"/>
          <w:szCs w:val="28"/>
        </w:rPr>
        <w:t>RESOLVE</w:t>
      </w:r>
      <w:r w:rsidR="00060F3E">
        <w:rPr>
          <w:b/>
          <w:sz w:val="28"/>
          <w:szCs w:val="28"/>
        </w:rPr>
        <w:t>:</w:t>
      </w:r>
    </w:p>
    <w:p w:rsidR="00060F3E" w:rsidRDefault="00060F3E">
      <w:pPr>
        <w:jc w:val="both"/>
        <w:rPr>
          <w:sz w:val="28"/>
          <w:szCs w:val="28"/>
        </w:rPr>
      </w:pPr>
    </w:p>
    <w:p w:rsidR="00B24B5C" w:rsidRPr="00B24B5C" w:rsidRDefault="00B24B5C" w:rsidP="00B24B5C">
      <w:pPr>
        <w:suppressAutoHyphens w:val="0"/>
        <w:spacing w:before="100" w:beforeAutospacing="1" w:after="100" w:afterAutospacing="1"/>
        <w:ind w:firstLine="450"/>
        <w:jc w:val="both"/>
        <w:rPr>
          <w:sz w:val="28"/>
          <w:szCs w:val="28"/>
          <w:lang w:eastAsia="pt-BR"/>
        </w:rPr>
      </w:pPr>
      <w:r>
        <w:rPr>
          <w:b/>
          <w:bCs/>
          <w:sz w:val="28"/>
          <w:szCs w:val="28"/>
          <w:lang w:eastAsia="pt-BR"/>
        </w:rPr>
        <w:t xml:space="preserve">              </w:t>
      </w:r>
      <w:r w:rsidRPr="00B24B5C">
        <w:rPr>
          <w:b/>
          <w:bCs/>
          <w:sz w:val="28"/>
          <w:szCs w:val="28"/>
          <w:lang w:eastAsia="pt-BR"/>
        </w:rPr>
        <w:t>Art. 1</w:t>
      </w:r>
      <w:r w:rsidRPr="00B24B5C">
        <w:rPr>
          <w:sz w:val="28"/>
          <w:szCs w:val="28"/>
          <w:lang w:eastAsia="pt-BR"/>
        </w:rPr>
        <w:t xml:space="preserve">° Fica a empresa concessionária do serviço de Transporte Coletivo do Município de </w:t>
      </w:r>
      <w:r>
        <w:rPr>
          <w:sz w:val="28"/>
          <w:szCs w:val="28"/>
          <w:lang w:eastAsia="pt-BR"/>
        </w:rPr>
        <w:t>Itaquaquecetuba</w:t>
      </w:r>
      <w:r w:rsidRPr="00B24B5C">
        <w:rPr>
          <w:sz w:val="28"/>
          <w:szCs w:val="28"/>
          <w:lang w:eastAsia="pt-BR"/>
        </w:rPr>
        <w:t xml:space="preserve"> obrigada a instalar dispensadores de álcool em gel, abastecidos, no interior dos veículos deste serviço.</w:t>
      </w:r>
    </w:p>
    <w:p w:rsidR="00B24B5C" w:rsidRPr="00B24B5C" w:rsidRDefault="00B24B5C" w:rsidP="00B24B5C">
      <w:pPr>
        <w:suppressAutoHyphens w:val="0"/>
        <w:spacing w:before="100" w:beforeAutospacing="1" w:after="100" w:afterAutospacing="1"/>
        <w:ind w:firstLine="450"/>
        <w:jc w:val="both"/>
        <w:rPr>
          <w:sz w:val="28"/>
          <w:szCs w:val="28"/>
          <w:lang w:eastAsia="pt-BR"/>
        </w:rPr>
      </w:pPr>
      <w:r>
        <w:rPr>
          <w:b/>
          <w:bCs/>
          <w:sz w:val="28"/>
          <w:szCs w:val="28"/>
          <w:lang w:eastAsia="pt-BR"/>
        </w:rPr>
        <w:t xml:space="preserve">              </w:t>
      </w:r>
      <w:r w:rsidRPr="00B24B5C">
        <w:rPr>
          <w:b/>
          <w:bCs/>
          <w:sz w:val="28"/>
          <w:szCs w:val="28"/>
          <w:lang w:eastAsia="pt-BR"/>
        </w:rPr>
        <w:t>Art. 2</w:t>
      </w:r>
      <w:r w:rsidRPr="00B24B5C">
        <w:rPr>
          <w:sz w:val="28"/>
          <w:szCs w:val="28"/>
          <w:lang w:eastAsia="pt-BR"/>
        </w:rPr>
        <w:t>° O descumprimento ao disposto nesta Lei sujeitará a empresa concessionária às seguintes sanções:</w:t>
      </w:r>
    </w:p>
    <w:p w:rsidR="00B24B5C" w:rsidRPr="00B24B5C" w:rsidRDefault="00B24B5C" w:rsidP="00B24B5C">
      <w:pPr>
        <w:suppressAutoHyphens w:val="0"/>
        <w:spacing w:before="100" w:beforeAutospacing="1" w:after="100" w:afterAutospacing="1"/>
        <w:ind w:firstLine="450"/>
        <w:rPr>
          <w:sz w:val="28"/>
          <w:szCs w:val="28"/>
          <w:lang w:eastAsia="pt-BR"/>
        </w:rPr>
      </w:pPr>
      <w:r w:rsidRPr="00B24B5C">
        <w:rPr>
          <w:b/>
          <w:sz w:val="28"/>
          <w:szCs w:val="28"/>
          <w:lang w:eastAsia="pt-BR"/>
        </w:rPr>
        <w:t>I</w:t>
      </w:r>
      <w:r w:rsidRPr="00B24B5C">
        <w:rPr>
          <w:sz w:val="28"/>
          <w:szCs w:val="28"/>
          <w:lang w:eastAsia="pt-BR"/>
        </w:rPr>
        <w:t xml:space="preserve"> — advertência;</w:t>
      </w:r>
    </w:p>
    <w:p w:rsidR="00B24B5C" w:rsidRPr="00B24B5C" w:rsidRDefault="00B24B5C" w:rsidP="00B24B5C">
      <w:pPr>
        <w:suppressAutoHyphens w:val="0"/>
        <w:spacing w:before="100" w:beforeAutospacing="1" w:after="100" w:afterAutospacing="1"/>
        <w:ind w:firstLine="450"/>
        <w:rPr>
          <w:sz w:val="28"/>
          <w:szCs w:val="28"/>
          <w:lang w:eastAsia="pt-BR"/>
        </w:rPr>
      </w:pPr>
      <w:r w:rsidRPr="00B24B5C">
        <w:rPr>
          <w:b/>
          <w:sz w:val="28"/>
          <w:szCs w:val="28"/>
          <w:lang w:eastAsia="pt-BR"/>
        </w:rPr>
        <w:t>II</w:t>
      </w:r>
      <w:r w:rsidRPr="00B24B5C">
        <w:rPr>
          <w:sz w:val="28"/>
          <w:szCs w:val="28"/>
          <w:lang w:eastAsia="pt-BR"/>
        </w:rPr>
        <w:t xml:space="preserve"> — multa de R$</w:t>
      </w:r>
      <w:r>
        <w:rPr>
          <w:sz w:val="28"/>
          <w:szCs w:val="28"/>
          <w:lang w:eastAsia="pt-BR"/>
        </w:rPr>
        <w:t>3</w:t>
      </w:r>
      <w:r w:rsidRPr="00B24B5C">
        <w:rPr>
          <w:sz w:val="28"/>
          <w:szCs w:val="28"/>
          <w:lang w:eastAsia="pt-BR"/>
        </w:rPr>
        <w:t>.000,00 (</w:t>
      </w:r>
      <w:r>
        <w:rPr>
          <w:sz w:val="28"/>
          <w:szCs w:val="28"/>
          <w:lang w:eastAsia="pt-BR"/>
        </w:rPr>
        <w:t xml:space="preserve">três </w:t>
      </w:r>
      <w:r w:rsidRPr="00B24B5C">
        <w:rPr>
          <w:sz w:val="28"/>
          <w:szCs w:val="28"/>
          <w:lang w:eastAsia="pt-BR"/>
        </w:rPr>
        <w:t>mil reais) na primeira reincidência;</w:t>
      </w:r>
    </w:p>
    <w:p w:rsidR="00B24B5C" w:rsidRPr="00B24B5C" w:rsidRDefault="00B24B5C" w:rsidP="00B24B5C">
      <w:pPr>
        <w:suppressAutoHyphens w:val="0"/>
        <w:spacing w:before="100" w:beforeAutospacing="1" w:after="100" w:afterAutospacing="1"/>
        <w:ind w:firstLine="450"/>
        <w:rPr>
          <w:sz w:val="28"/>
          <w:szCs w:val="28"/>
          <w:lang w:eastAsia="pt-BR"/>
        </w:rPr>
      </w:pPr>
      <w:r w:rsidRPr="00B24B5C">
        <w:rPr>
          <w:b/>
          <w:sz w:val="28"/>
          <w:szCs w:val="28"/>
          <w:lang w:eastAsia="pt-BR"/>
        </w:rPr>
        <w:t>III</w:t>
      </w:r>
      <w:r w:rsidRPr="00B24B5C">
        <w:rPr>
          <w:sz w:val="28"/>
          <w:szCs w:val="28"/>
          <w:lang w:eastAsia="pt-BR"/>
        </w:rPr>
        <w:t xml:space="preserve"> — multa de R$</w:t>
      </w:r>
      <w:r>
        <w:rPr>
          <w:sz w:val="28"/>
          <w:szCs w:val="28"/>
          <w:lang w:eastAsia="pt-BR"/>
        </w:rPr>
        <w:t>6</w:t>
      </w:r>
      <w:r w:rsidRPr="00B24B5C">
        <w:rPr>
          <w:sz w:val="28"/>
          <w:szCs w:val="28"/>
          <w:lang w:eastAsia="pt-BR"/>
        </w:rPr>
        <w:t>.000,00 (</w:t>
      </w:r>
      <w:r>
        <w:rPr>
          <w:sz w:val="28"/>
          <w:szCs w:val="28"/>
          <w:lang w:eastAsia="pt-BR"/>
        </w:rPr>
        <w:t>seis mil</w:t>
      </w:r>
      <w:r w:rsidRPr="00B24B5C">
        <w:rPr>
          <w:sz w:val="28"/>
          <w:szCs w:val="28"/>
          <w:lang w:eastAsia="pt-BR"/>
        </w:rPr>
        <w:t xml:space="preserve"> reais) na segunda reincidência; e</w:t>
      </w:r>
    </w:p>
    <w:p w:rsidR="00B24B5C" w:rsidRPr="00B24B5C" w:rsidRDefault="00B24B5C" w:rsidP="00B24B5C">
      <w:pPr>
        <w:suppressAutoHyphens w:val="0"/>
        <w:spacing w:before="100" w:beforeAutospacing="1" w:after="100" w:afterAutospacing="1"/>
        <w:ind w:firstLine="450"/>
        <w:jc w:val="both"/>
        <w:rPr>
          <w:sz w:val="28"/>
          <w:szCs w:val="28"/>
          <w:lang w:eastAsia="pt-BR"/>
        </w:rPr>
      </w:pPr>
      <w:r w:rsidRPr="00B24B5C">
        <w:rPr>
          <w:b/>
          <w:sz w:val="28"/>
          <w:szCs w:val="28"/>
          <w:lang w:eastAsia="pt-BR"/>
        </w:rPr>
        <w:t>IV</w:t>
      </w:r>
      <w:r w:rsidRPr="00B24B5C">
        <w:rPr>
          <w:sz w:val="28"/>
          <w:szCs w:val="28"/>
          <w:lang w:eastAsia="pt-BR"/>
        </w:rPr>
        <w:t xml:space="preserve"> — multa de R$1</w:t>
      </w:r>
      <w:r>
        <w:rPr>
          <w:sz w:val="28"/>
          <w:szCs w:val="28"/>
          <w:lang w:eastAsia="pt-BR"/>
        </w:rPr>
        <w:t>2</w:t>
      </w:r>
      <w:r w:rsidRPr="00B24B5C">
        <w:rPr>
          <w:sz w:val="28"/>
          <w:szCs w:val="28"/>
          <w:lang w:eastAsia="pt-BR"/>
        </w:rPr>
        <w:t>.000,00 (</w:t>
      </w:r>
      <w:r>
        <w:rPr>
          <w:sz w:val="28"/>
          <w:szCs w:val="28"/>
          <w:lang w:eastAsia="pt-BR"/>
        </w:rPr>
        <w:t>doze</w:t>
      </w:r>
      <w:r w:rsidRPr="00B24B5C">
        <w:rPr>
          <w:sz w:val="28"/>
          <w:szCs w:val="28"/>
          <w:lang w:eastAsia="pt-BR"/>
        </w:rPr>
        <w:t xml:space="preserve"> mil reais) a partir da terceira reincidência.</w:t>
      </w:r>
    </w:p>
    <w:p w:rsidR="00444D24" w:rsidRPr="00444D24" w:rsidRDefault="00444D24" w:rsidP="00444D24">
      <w:pPr>
        <w:suppressAutoHyphens w:val="0"/>
        <w:spacing w:before="100" w:beforeAutospacing="1" w:after="100" w:afterAutospacing="1"/>
        <w:ind w:firstLine="450"/>
        <w:jc w:val="center"/>
        <w:rPr>
          <w:sz w:val="28"/>
          <w:szCs w:val="28"/>
          <w:u w:val="single"/>
          <w:lang w:eastAsia="pt-BR"/>
        </w:rPr>
      </w:pPr>
      <w:r w:rsidRPr="00444D24">
        <w:rPr>
          <w:b/>
          <w:sz w:val="28"/>
          <w:szCs w:val="28"/>
          <w:lang w:eastAsia="pt-BR"/>
        </w:rPr>
        <w:lastRenderedPageBreak/>
        <w:drawing>
          <wp:inline distT="0" distB="0" distL="0" distR="0">
            <wp:extent cx="5399405" cy="1176652"/>
            <wp:effectExtent l="19050" t="0" r="0" b="0"/>
            <wp:docPr id="3" name="Imagem 2" descr="TIMBRE OFICIAL CMI ATUALIZA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 OFICIAL CMI ATUALIZA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117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D24">
        <w:rPr>
          <w:sz w:val="28"/>
          <w:szCs w:val="28"/>
          <w:u w:val="single"/>
          <w:lang w:eastAsia="pt-BR"/>
        </w:rPr>
        <w:t>Projeto de Lei nº 29/2020 – fls. 02</w:t>
      </w:r>
    </w:p>
    <w:p w:rsidR="00B24B5C" w:rsidRDefault="00B24B5C" w:rsidP="00B24B5C">
      <w:pPr>
        <w:suppressAutoHyphens w:val="0"/>
        <w:spacing w:before="100" w:beforeAutospacing="1" w:after="100" w:afterAutospacing="1"/>
        <w:ind w:firstLine="450"/>
        <w:jc w:val="both"/>
        <w:rPr>
          <w:sz w:val="28"/>
          <w:szCs w:val="28"/>
          <w:lang w:eastAsia="pt-BR"/>
        </w:rPr>
      </w:pPr>
      <w:r w:rsidRPr="00F7081D">
        <w:rPr>
          <w:b/>
          <w:sz w:val="28"/>
          <w:szCs w:val="28"/>
          <w:lang w:eastAsia="pt-BR"/>
        </w:rPr>
        <w:t xml:space="preserve">                </w:t>
      </w:r>
      <w:r w:rsidRPr="00B24B5C">
        <w:rPr>
          <w:b/>
          <w:sz w:val="28"/>
          <w:szCs w:val="28"/>
          <w:lang w:eastAsia="pt-BR"/>
        </w:rPr>
        <w:t>Parágrafo único</w:t>
      </w:r>
      <w:r w:rsidRPr="00B24B5C">
        <w:rPr>
          <w:sz w:val="28"/>
          <w:szCs w:val="28"/>
          <w:lang w:eastAsia="pt-BR"/>
        </w:rPr>
        <w:t xml:space="preserve">. As sanções referidas nos inciso </w:t>
      </w:r>
      <w:r>
        <w:rPr>
          <w:sz w:val="28"/>
          <w:szCs w:val="28"/>
          <w:lang w:eastAsia="pt-BR"/>
        </w:rPr>
        <w:t>I</w:t>
      </w:r>
      <w:r w:rsidRPr="00B24B5C">
        <w:rPr>
          <w:sz w:val="28"/>
          <w:szCs w:val="28"/>
          <w:lang w:eastAsia="pt-BR"/>
        </w:rPr>
        <w:t xml:space="preserve"> a IV do caput deste artigo serão aplicadas a cada veículo da frota que estiver em desacordo com o disposto nesta Lei.</w:t>
      </w:r>
    </w:p>
    <w:p w:rsidR="00F7081D" w:rsidRPr="00B24B5C" w:rsidRDefault="00B24B5C" w:rsidP="00F7081D">
      <w:pPr>
        <w:suppressAutoHyphens w:val="0"/>
        <w:spacing w:before="100" w:beforeAutospacing="1" w:after="100" w:afterAutospacing="1"/>
        <w:ind w:firstLine="450"/>
        <w:jc w:val="both"/>
        <w:rPr>
          <w:sz w:val="28"/>
          <w:szCs w:val="28"/>
          <w:lang w:eastAsia="pt-BR"/>
        </w:rPr>
      </w:pPr>
      <w:r>
        <w:rPr>
          <w:b/>
          <w:bCs/>
          <w:sz w:val="28"/>
          <w:szCs w:val="28"/>
          <w:lang w:eastAsia="pt-BR"/>
        </w:rPr>
        <w:t xml:space="preserve">                  </w:t>
      </w:r>
      <w:r w:rsidRPr="00B24B5C">
        <w:rPr>
          <w:b/>
          <w:bCs/>
          <w:sz w:val="28"/>
          <w:szCs w:val="28"/>
          <w:lang w:eastAsia="pt-BR"/>
        </w:rPr>
        <w:t>Art. 3</w:t>
      </w:r>
      <w:r w:rsidR="00F7081D">
        <w:rPr>
          <w:b/>
          <w:bCs/>
          <w:sz w:val="28"/>
          <w:szCs w:val="28"/>
          <w:lang w:eastAsia="pt-BR"/>
        </w:rPr>
        <w:t>º</w:t>
      </w:r>
      <w:r w:rsidR="00444D24">
        <w:rPr>
          <w:b/>
          <w:bCs/>
          <w:sz w:val="28"/>
          <w:szCs w:val="28"/>
          <w:lang w:eastAsia="pt-BR"/>
        </w:rPr>
        <w:t xml:space="preserve"> </w:t>
      </w:r>
      <w:r w:rsidRPr="00B24B5C">
        <w:rPr>
          <w:sz w:val="28"/>
          <w:szCs w:val="28"/>
          <w:lang w:eastAsia="pt-BR"/>
        </w:rPr>
        <w:t xml:space="preserve">As despesas decorrentes da aplicação desta Lei correrão por conta da empresa concessionária do serviço de transporte coletivo do Município de </w:t>
      </w:r>
      <w:r>
        <w:rPr>
          <w:sz w:val="28"/>
          <w:szCs w:val="28"/>
          <w:lang w:eastAsia="pt-BR"/>
        </w:rPr>
        <w:t>Itaquaquecetuba</w:t>
      </w:r>
      <w:r w:rsidRPr="00B24B5C">
        <w:rPr>
          <w:sz w:val="28"/>
          <w:szCs w:val="28"/>
          <w:lang w:eastAsia="pt-BR"/>
        </w:rPr>
        <w:t>, excluídas as possibilidades de reembolso por parte do Executivo Municipal ou de repasse dos valores aos usuários desse serviço.</w:t>
      </w:r>
      <w:bookmarkStart w:id="0" w:name="_GoBack"/>
      <w:bookmarkEnd w:id="0"/>
    </w:p>
    <w:p w:rsidR="00B24B5C" w:rsidRPr="00B24B5C" w:rsidRDefault="00B24B5C" w:rsidP="00F7081D">
      <w:pPr>
        <w:suppressAutoHyphens w:val="0"/>
        <w:spacing w:before="100" w:beforeAutospacing="1" w:after="100" w:afterAutospacing="1"/>
        <w:ind w:firstLine="450"/>
        <w:jc w:val="both"/>
        <w:rPr>
          <w:sz w:val="28"/>
          <w:szCs w:val="28"/>
          <w:lang w:eastAsia="pt-BR"/>
        </w:rPr>
      </w:pPr>
      <w:r>
        <w:rPr>
          <w:b/>
          <w:bCs/>
          <w:sz w:val="28"/>
          <w:szCs w:val="28"/>
          <w:lang w:eastAsia="pt-BR"/>
        </w:rPr>
        <w:t xml:space="preserve">                   </w:t>
      </w:r>
      <w:r w:rsidRPr="00B24B5C">
        <w:rPr>
          <w:b/>
          <w:bCs/>
          <w:sz w:val="28"/>
          <w:szCs w:val="28"/>
          <w:lang w:eastAsia="pt-BR"/>
        </w:rPr>
        <w:t>Art. 4</w:t>
      </w:r>
      <w:r w:rsidRPr="00B24B5C">
        <w:rPr>
          <w:sz w:val="28"/>
          <w:szCs w:val="28"/>
          <w:lang w:eastAsia="pt-BR"/>
        </w:rPr>
        <w:t>° O Poder Executivo regulamentará esta lei no lhe couber.</w:t>
      </w:r>
    </w:p>
    <w:p w:rsidR="00F7081D" w:rsidRPr="00B24B5C" w:rsidRDefault="00B24B5C" w:rsidP="00F7081D">
      <w:pPr>
        <w:suppressAutoHyphens w:val="0"/>
        <w:spacing w:before="100" w:beforeAutospacing="1" w:after="100" w:afterAutospacing="1"/>
        <w:ind w:firstLine="450"/>
        <w:jc w:val="both"/>
        <w:rPr>
          <w:sz w:val="28"/>
          <w:szCs w:val="28"/>
          <w:lang w:eastAsia="pt-BR"/>
        </w:rPr>
      </w:pPr>
      <w:r>
        <w:rPr>
          <w:b/>
          <w:bCs/>
          <w:sz w:val="28"/>
          <w:szCs w:val="28"/>
          <w:lang w:eastAsia="pt-BR"/>
        </w:rPr>
        <w:t xml:space="preserve">                    </w:t>
      </w:r>
      <w:r w:rsidRPr="00B24B5C">
        <w:rPr>
          <w:b/>
          <w:bCs/>
          <w:sz w:val="28"/>
          <w:szCs w:val="28"/>
          <w:lang w:eastAsia="pt-BR"/>
        </w:rPr>
        <w:t>Art. 5</w:t>
      </w:r>
      <w:r w:rsidRPr="00B24B5C">
        <w:rPr>
          <w:sz w:val="28"/>
          <w:szCs w:val="28"/>
          <w:lang w:eastAsia="pt-BR"/>
        </w:rPr>
        <w:t>° Esta Lei entra</w:t>
      </w:r>
      <w:r>
        <w:rPr>
          <w:sz w:val="28"/>
          <w:szCs w:val="28"/>
          <w:lang w:eastAsia="pt-BR"/>
        </w:rPr>
        <w:t>rá em vigor na data de sua publicação, revogadas as disposições em contrário.</w:t>
      </w:r>
    </w:p>
    <w:p w:rsidR="00060F3E" w:rsidRDefault="00060F3E">
      <w:pPr>
        <w:jc w:val="both"/>
        <w:rPr>
          <w:sz w:val="28"/>
          <w:szCs w:val="28"/>
        </w:rPr>
      </w:pPr>
    </w:p>
    <w:p w:rsidR="00060F3E" w:rsidRDefault="00B50B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F7081D">
        <w:rPr>
          <w:b/>
          <w:sz w:val="28"/>
          <w:szCs w:val="28"/>
        </w:rPr>
        <w:t xml:space="preserve">       </w:t>
      </w:r>
      <w:r w:rsidR="00060F3E">
        <w:rPr>
          <w:b/>
          <w:sz w:val="28"/>
          <w:szCs w:val="28"/>
        </w:rPr>
        <w:t>PLENÁRIO VEREADOR MAURÍCIO ALVES BRAZ</w:t>
      </w:r>
      <w:r w:rsidR="009A0BA1">
        <w:rPr>
          <w:sz w:val="28"/>
          <w:szCs w:val="28"/>
        </w:rPr>
        <w:t xml:space="preserve">, em </w:t>
      </w:r>
      <w:r w:rsidR="00F7081D">
        <w:rPr>
          <w:sz w:val="28"/>
          <w:szCs w:val="28"/>
        </w:rPr>
        <w:t>11</w:t>
      </w:r>
      <w:r w:rsidR="00060F3E">
        <w:rPr>
          <w:sz w:val="28"/>
          <w:szCs w:val="28"/>
        </w:rPr>
        <w:t xml:space="preserve"> de </w:t>
      </w:r>
      <w:r w:rsidR="00F7081D">
        <w:rPr>
          <w:sz w:val="28"/>
          <w:szCs w:val="28"/>
        </w:rPr>
        <w:t>maio de 2020.</w:t>
      </w:r>
    </w:p>
    <w:p w:rsidR="009A0BA1" w:rsidRDefault="009A0BA1">
      <w:pPr>
        <w:jc w:val="both"/>
        <w:rPr>
          <w:sz w:val="28"/>
          <w:szCs w:val="28"/>
        </w:rPr>
      </w:pPr>
    </w:p>
    <w:p w:rsidR="009A0BA1" w:rsidRDefault="009A0BA1">
      <w:pPr>
        <w:jc w:val="both"/>
        <w:rPr>
          <w:sz w:val="28"/>
          <w:szCs w:val="28"/>
        </w:rPr>
      </w:pPr>
    </w:p>
    <w:p w:rsidR="00F7081D" w:rsidRDefault="00F7081D">
      <w:pPr>
        <w:jc w:val="both"/>
        <w:rPr>
          <w:sz w:val="28"/>
          <w:szCs w:val="28"/>
        </w:rPr>
      </w:pPr>
    </w:p>
    <w:p w:rsidR="00A06423" w:rsidRDefault="005B4337" w:rsidP="005B433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C51C46">
        <w:rPr>
          <w:sz w:val="28"/>
          <w:szCs w:val="28"/>
        </w:rPr>
        <w:t>____</w:t>
      </w:r>
      <w:r>
        <w:rPr>
          <w:sz w:val="28"/>
          <w:szCs w:val="28"/>
        </w:rPr>
        <w:t>_____</w:t>
      </w:r>
    </w:p>
    <w:p w:rsidR="00060F3E" w:rsidRPr="00F7081D" w:rsidRDefault="00F7081D" w:rsidP="00C51C46">
      <w:pPr>
        <w:jc w:val="center"/>
        <w:rPr>
          <w:b/>
          <w:sz w:val="28"/>
          <w:szCs w:val="28"/>
        </w:rPr>
      </w:pPr>
      <w:r w:rsidRPr="00F7081D">
        <w:rPr>
          <w:b/>
          <w:sz w:val="28"/>
          <w:szCs w:val="28"/>
        </w:rPr>
        <w:t>ELIO DE ARAUJO</w:t>
      </w:r>
    </w:p>
    <w:p w:rsidR="00F7081D" w:rsidRDefault="00F7081D" w:rsidP="00C51C46">
      <w:pPr>
        <w:jc w:val="center"/>
        <w:rPr>
          <w:sz w:val="28"/>
          <w:szCs w:val="28"/>
        </w:rPr>
      </w:pPr>
      <w:r>
        <w:rPr>
          <w:sz w:val="28"/>
          <w:szCs w:val="28"/>
        </w:rPr>
        <w:t>Elinho</w:t>
      </w:r>
    </w:p>
    <w:p w:rsidR="00060F3E" w:rsidRDefault="00060F3E" w:rsidP="009A0BA1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p w:rsidR="00C51C46" w:rsidRDefault="00C51C46" w:rsidP="00C51C46">
      <w:pPr>
        <w:rPr>
          <w:b/>
          <w:sz w:val="28"/>
          <w:szCs w:val="28"/>
          <w:u w:val="single"/>
        </w:rPr>
      </w:pPr>
    </w:p>
    <w:sectPr w:rsidR="00C51C46" w:rsidSect="0012186E">
      <w:headerReference w:type="default" r:id="rId7"/>
      <w:footnotePr>
        <w:pos w:val="beneathText"/>
      </w:footnotePr>
      <w:pgSz w:w="11905" w:h="16837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290" w:rsidRDefault="001C3290" w:rsidP="002614F0">
      <w:r>
        <w:separator/>
      </w:r>
    </w:p>
  </w:endnote>
  <w:endnote w:type="continuationSeparator" w:id="1">
    <w:p w:rsidR="001C3290" w:rsidRDefault="001C3290" w:rsidP="00261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290" w:rsidRDefault="001C3290" w:rsidP="002614F0">
      <w:r>
        <w:separator/>
      </w:r>
    </w:p>
  </w:footnote>
  <w:footnote w:type="continuationSeparator" w:id="1">
    <w:p w:rsidR="001C3290" w:rsidRDefault="001C3290" w:rsidP="002614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4F0" w:rsidRDefault="002614F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5685155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21F80"/>
    <w:rsid w:val="00060F3E"/>
    <w:rsid w:val="00090C69"/>
    <w:rsid w:val="0012186E"/>
    <w:rsid w:val="00177128"/>
    <w:rsid w:val="00184F16"/>
    <w:rsid w:val="001C3290"/>
    <w:rsid w:val="002614F0"/>
    <w:rsid w:val="00294DAF"/>
    <w:rsid w:val="002A2B8A"/>
    <w:rsid w:val="002D1318"/>
    <w:rsid w:val="003B511D"/>
    <w:rsid w:val="00421F80"/>
    <w:rsid w:val="00444D24"/>
    <w:rsid w:val="005760F1"/>
    <w:rsid w:val="005B4337"/>
    <w:rsid w:val="006C4AAE"/>
    <w:rsid w:val="006D04B3"/>
    <w:rsid w:val="0078586D"/>
    <w:rsid w:val="00801A89"/>
    <w:rsid w:val="008B3627"/>
    <w:rsid w:val="00950FE1"/>
    <w:rsid w:val="009A0BA1"/>
    <w:rsid w:val="00A06423"/>
    <w:rsid w:val="00AA616A"/>
    <w:rsid w:val="00B24B5C"/>
    <w:rsid w:val="00B50BE5"/>
    <w:rsid w:val="00C51C46"/>
    <w:rsid w:val="00F70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86D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78586D"/>
  </w:style>
  <w:style w:type="paragraph" w:customStyle="1" w:styleId="Captulo">
    <w:name w:val="Capítulo"/>
    <w:basedOn w:val="Normal"/>
    <w:next w:val="Corpodetexto"/>
    <w:rsid w:val="0078586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78586D"/>
    <w:pPr>
      <w:spacing w:after="120"/>
    </w:pPr>
  </w:style>
  <w:style w:type="paragraph" w:styleId="Lista">
    <w:name w:val="List"/>
    <w:basedOn w:val="Corpodetexto"/>
    <w:rsid w:val="0078586D"/>
    <w:rPr>
      <w:rFonts w:cs="Tahoma"/>
    </w:rPr>
  </w:style>
  <w:style w:type="paragraph" w:customStyle="1" w:styleId="Legenda1">
    <w:name w:val="Legenda1"/>
    <w:basedOn w:val="Normal"/>
    <w:rsid w:val="0078586D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8586D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rsid w:val="002614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614F0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2614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614F0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444D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44D24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9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DECRETO LEGISLATIVO Nº</vt:lpstr>
    </vt:vector>
  </TitlesOfParts>
  <Company>..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DECRETO LEGISLATIVO Nº</dc:title>
  <dc:creator>User</dc:creator>
  <cp:lastModifiedBy>LEG-01</cp:lastModifiedBy>
  <cp:revision>5</cp:revision>
  <cp:lastPrinted>2020-05-11T18:58:00Z</cp:lastPrinted>
  <dcterms:created xsi:type="dcterms:W3CDTF">2020-05-11T18:06:00Z</dcterms:created>
  <dcterms:modified xsi:type="dcterms:W3CDTF">2020-05-11T19:17:00Z</dcterms:modified>
</cp:coreProperties>
</file>