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1FD7" w:rsidRPr="006758D2" w:rsidRDefault="00000000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Projetos em deliberação - 10ª Sessão Ordinária de 2023</w:t>
      </w:r>
    </w:p>
    <w:bookmarkEnd w:id="0"/>
    <w:bookmarkEnd w:id="1"/>
    <w:bookmarkEnd w:id="2"/>
    <w:bookmarkEnd w:id="3"/>
    <w:p w:rsidR="009A0E47" w:rsidRDefault="009A0E47" w:rsidP="00BC07FD"/>
    <w:p w:rsidR="00F11889" w:rsidRDefault="00000000" w:rsidP="00BC07FD">
      <w:r>
        <w:rPr>
          <w:b/>
        </w:rPr>
        <w:t>Projeto de Lei Nº 31/2023</w:t>
      </w:r>
    </w:p>
    <w:p w:rsidR="005238A4" w:rsidRDefault="00000000" w:rsidP="00BC07FD">
      <w:pPr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5238A4" w:rsidRDefault="00000000" w:rsidP="00BC07FD">
      <w:pPr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assegurar profissionais e alunos no âmbito das escolas municipais o direito á instituição pelo Poder Público, de programa educacional de prevenção à violência doméstica (Maria da Penha nas escolas) e dá outras providências.</w:t>
      </w:r>
    </w:p>
    <w:p w:rsidR="005238A4" w:rsidRDefault="005238A4" w:rsidP="00BC07FD">
      <w:pPr>
        <w:rPr>
          <w:i/>
        </w:rPr>
      </w:pPr>
    </w:p>
    <w:p w:rsidR="005238A4" w:rsidRDefault="00000000" w:rsidP="00BC07FD">
      <w:pPr>
        <w:rPr>
          <w:i/>
        </w:rPr>
      </w:pPr>
      <w:r>
        <w:rPr>
          <w:b/>
        </w:rPr>
        <w:t>Projeto de Lei Nº 32/2023</w:t>
      </w:r>
    </w:p>
    <w:p w:rsidR="005238A4" w:rsidRDefault="00000000" w:rsidP="00BC07FD">
      <w:pPr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5238A4" w:rsidRDefault="00000000" w:rsidP="00BC07FD">
      <w:pPr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assegurar as mulheres o direito em estar acompanhadas por uma pessoa de sua confiança, em consultas, exames e em procedimentos que envolvam algum tipo de sedação nos estabelecimentos públicos e privados do sistema de saúde no município de Itaquaquecetuba.</w:t>
      </w:r>
    </w:p>
    <w:p w:rsidR="005238A4" w:rsidRDefault="005238A4" w:rsidP="00BC07FD">
      <w:pPr>
        <w:rPr>
          <w:i/>
        </w:rPr>
      </w:pPr>
    </w:p>
    <w:p w:rsidR="005238A4" w:rsidRDefault="00000000" w:rsidP="00BC07FD">
      <w:pPr>
        <w:rPr>
          <w:i/>
        </w:rPr>
      </w:pPr>
      <w:r>
        <w:rPr>
          <w:b/>
        </w:rPr>
        <w:t>Projeto de Lei Nº 33/2023</w:t>
      </w:r>
    </w:p>
    <w:p w:rsidR="005238A4" w:rsidRDefault="00000000" w:rsidP="00BC07FD">
      <w:pPr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5238A4" w:rsidRDefault="00000000" w:rsidP="00BC07FD">
      <w:pPr>
        <w:rPr>
          <w:i/>
        </w:rPr>
      </w:pPr>
      <w:r>
        <w:rPr>
          <w:b/>
        </w:rPr>
        <w:t xml:space="preserve">Assunto: </w:t>
      </w:r>
      <w:r>
        <w:rPr>
          <w:i/>
        </w:rPr>
        <w:t>Dá nova redação ao Art. 1º da Lei nº 3159/2014, dispõe sobre denominação de logradouros públicos no Jardim Maria Rosa I e Jardim Maria Rosa II</w:t>
      </w:r>
    </w:p>
    <w:p w:rsidR="005238A4" w:rsidRDefault="005238A4" w:rsidP="00BC07FD">
      <w:pPr>
        <w:rPr>
          <w:i/>
        </w:rPr>
      </w:pPr>
    </w:p>
    <w:p w:rsidR="005238A4" w:rsidRDefault="00000000" w:rsidP="00BC07FD">
      <w:pPr>
        <w:rPr>
          <w:i/>
        </w:rPr>
      </w:pPr>
      <w:r>
        <w:rPr>
          <w:b/>
        </w:rPr>
        <w:t>Projeto de Lei Complementar Nº 378/2023</w:t>
      </w:r>
    </w:p>
    <w:p w:rsidR="005238A4" w:rsidRPr="003B0406" w:rsidRDefault="00000000" w:rsidP="00BC07FD">
      <w:pPr>
        <w:rPr>
          <w:bCs/>
        </w:rPr>
      </w:pPr>
      <w:r>
        <w:rPr>
          <w:b/>
        </w:rPr>
        <w:t xml:space="preserve">Autoria: </w:t>
      </w:r>
      <w:r w:rsidR="003B0406" w:rsidRPr="003B0406">
        <w:rPr>
          <w:bCs/>
        </w:rPr>
        <w:t>Prefeito Municipal</w:t>
      </w:r>
    </w:p>
    <w:p w:rsidR="005238A4" w:rsidRDefault="00000000" w:rsidP="000F4206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concessão e o controle de Alvará de Funcionamento, em consonância com a Lei Federal nº 13.874, de 20 de setembro de 2019, reorganiza o respectivo setor, dá nova redação ao item I, da Tabela I, anexa a Lei Complementar nº 355 de 28 de setembro de 2022 e dá outras providências.</w:t>
      </w:r>
    </w:p>
    <w:p w:rsidR="005238A4" w:rsidRDefault="005238A4" w:rsidP="000F4206">
      <w:pPr>
        <w:jc w:val="both"/>
        <w:rPr>
          <w:i/>
        </w:rPr>
      </w:pPr>
    </w:p>
    <w:p w:rsidR="005238A4" w:rsidRDefault="005238A4" w:rsidP="000F4206">
      <w:pPr>
        <w:jc w:val="both"/>
        <w:rPr>
          <w:i/>
        </w:rPr>
      </w:pPr>
    </w:p>
    <w:p w:rsidR="006452D1" w:rsidRPr="00BC07FD" w:rsidRDefault="006452D1" w:rsidP="000F4206">
      <w:pPr>
        <w:jc w:val="both"/>
      </w:pPr>
    </w:p>
    <w:sectPr w:rsidR="006452D1" w:rsidRPr="00BC07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2B9B"/>
    <w:rsid w:val="000F4206"/>
    <w:rsid w:val="001915A3"/>
    <w:rsid w:val="001E03BA"/>
    <w:rsid w:val="00200CB7"/>
    <w:rsid w:val="00217F62"/>
    <w:rsid w:val="002F32F7"/>
    <w:rsid w:val="003464E3"/>
    <w:rsid w:val="003B0406"/>
    <w:rsid w:val="00460E62"/>
    <w:rsid w:val="005238A4"/>
    <w:rsid w:val="00531FD7"/>
    <w:rsid w:val="006452D1"/>
    <w:rsid w:val="006523FB"/>
    <w:rsid w:val="006758D2"/>
    <w:rsid w:val="008334ED"/>
    <w:rsid w:val="008E55DD"/>
    <w:rsid w:val="009A0E47"/>
    <w:rsid w:val="00A25A0C"/>
    <w:rsid w:val="00A906D8"/>
    <w:rsid w:val="00AB5A74"/>
    <w:rsid w:val="00B61CFF"/>
    <w:rsid w:val="00BC07FD"/>
    <w:rsid w:val="00C23825"/>
    <w:rsid w:val="00E92BA8"/>
    <w:rsid w:val="00F071AE"/>
    <w:rsid w:val="00F1188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40695-43C8-4B66-BB27-00D649AC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Yuko Nishio</cp:lastModifiedBy>
  <cp:revision>17</cp:revision>
  <cp:lastPrinted>2023-04-11T20:54:00Z</cp:lastPrinted>
  <dcterms:created xsi:type="dcterms:W3CDTF">2015-07-02T20:38:00Z</dcterms:created>
  <dcterms:modified xsi:type="dcterms:W3CDTF">2023-04-11T20:55:00Z</dcterms:modified>
</cp:coreProperties>
</file>