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B" w:rsidRPr="006B24FA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4FA">
        <w:rPr>
          <w:rFonts w:ascii="Times New Roman" w:hAnsi="Times New Roman" w:cs="Times New Roman"/>
          <w:b/>
          <w:sz w:val="28"/>
          <w:szCs w:val="28"/>
          <w:u w:val="single"/>
        </w:rPr>
        <w:t>25ª Sessão Ordinária de 2015</w:t>
      </w:r>
      <w:r w:rsidR="006B24FA" w:rsidRPr="006B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24FA" w:rsidRPr="006B24FA" w:rsidRDefault="006B24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4FA" w:rsidRPr="006B24FA" w:rsidRDefault="006B24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4FA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</w:t>
      </w:r>
    </w:p>
    <w:p w:rsidR="006B24FA" w:rsidRPr="006B24FA" w:rsidRDefault="006B24FA">
      <w:pPr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20/2015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“M</w:t>
      </w:r>
      <w:r w:rsidR="006B24FA">
        <w:rPr>
          <w:rFonts w:ascii="Times New Roman" w:hAnsi="Times New Roman" w:cs="Times New Roman"/>
          <w:sz w:val="28"/>
          <w:szCs w:val="28"/>
        </w:rPr>
        <w:t>oção de aplausos aos Corretores de Imóveis, 2</w:t>
      </w:r>
      <w:r w:rsidRPr="006B24FA">
        <w:rPr>
          <w:rFonts w:ascii="Times New Roman" w:hAnsi="Times New Roman" w:cs="Times New Roman"/>
          <w:sz w:val="28"/>
          <w:szCs w:val="28"/>
        </w:rPr>
        <w:t>ª R</w:t>
      </w:r>
      <w:r w:rsidR="006B24FA">
        <w:rPr>
          <w:rFonts w:ascii="Times New Roman" w:hAnsi="Times New Roman" w:cs="Times New Roman"/>
          <w:sz w:val="28"/>
          <w:szCs w:val="28"/>
        </w:rPr>
        <w:t>egião do Estado de São Paulo</w:t>
      </w:r>
      <w:proofErr w:type="gramStart"/>
      <w:r w:rsidR="006B24F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227AC7" w:rsidRPr="006B24FA" w:rsidRDefault="00A169FC" w:rsidP="00A169FC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13/2015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“Dispõe sobre concessão de Título de Cidadão Itaquaquecetubense”</w:t>
      </w: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14/2015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“Dispõe sobre concessão de Título de Cidadão Itaquaquecetubense”</w:t>
      </w: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76/2015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Edson de Souza Moura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"Dispõe sobre denominação de Praça no Parque Piratininga"</w:t>
      </w: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77/2015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Maria Aparecida Monteiro Rodrigues da Fonseca</w:t>
      </w:r>
      <w:r w:rsidR="00547D65">
        <w:rPr>
          <w:rFonts w:ascii="Times New Roman" w:hAnsi="Times New Roman" w:cs="Times New Roman"/>
          <w:sz w:val="28"/>
          <w:szCs w:val="28"/>
        </w:rPr>
        <w:t xml:space="preserve"> e Rolgaciano Fernandes Almeida.</w:t>
      </w:r>
      <w:bookmarkStart w:id="0" w:name="_GoBack"/>
      <w:bookmarkEnd w:id="0"/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“Institui a Semana de Proteção aos Animais, no âmbito do Município de Itaquaquecetuba, e dá outras providências”.</w:t>
      </w: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6B24FA">
        <w:rPr>
          <w:rFonts w:ascii="Times New Roman" w:hAnsi="Times New Roman" w:cs="Times New Roman"/>
          <w:b/>
          <w:sz w:val="28"/>
          <w:szCs w:val="28"/>
        </w:rPr>
        <w:t>n</w:t>
      </w:r>
      <w:r w:rsidRPr="006B24FA">
        <w:rPr>
          <w:rFonts w:ascii="Times New Roman" w:hAnsi="Times New Roman" w:cs="Times New Roman"/>
          <w:b/>
          <w:sz w:val="28"/>
          <w:szCs w:val="28"/>
        </w:rPr>
        <w:t>º 78/2015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4FA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227AC7" w:rsidRPr="006B24FA" w:rsidRDefault="00A169FC" w:rsidP="006B24FA">
      <w:pPr>
        <w:jc w:val="both"/>
        <w:rPr>
          <w:rFonts w:ascii="Times New Roman" w:hAnsi="Times New Roman" w:cs="Times New Roman"/>
          <w:sz w:val="28"/>
          <w:szCs w:val="28"/>
        </w:rPr>
      </w:pPr>
      <w:r w:rsidRPr="006B24F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4FA">
        <w:rPr>
          <w:rFonts w:ascii="Times New Roman" w:hAnsi="Times New Roman" w:cs="Times New Roman"/>
          <w:sz w:val="28"/>
          <w:szCs w:val="28"/>
        </w:rPr>
        <w:t>"Denominação de Praça no Bairro Jardim Amazonas"</w:t>
      </w: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C7" w:rsidRPr="006B24FA" w:rsidRDefault="00227AC7" w:rsidP="006B24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AC7" w:rsidRPr="006B24F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27AC7"/>
    <w:rsid w:val="00547D65"/>
    <w:rsid w:val="006B24FA"/>
    <w:rsid w:val="00A169FC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2015-08-18T13:13:00Z</cp:lastPrinted>
  <dcterms:created xsi:type="dcterms:W3CDTF">2015-07-02T20:38:00Z</dcterms:created>
  <dcterms:modified xsi:type="dcterms:W3CDTF">2015-08-18T21:22:00Z</dcterms:modified>
</cp:coreProperties>
</file>