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15FCA" w:rsidRDefault="00002B9B" w:rsidP="00415F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FCA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- 23ª Sessão Ordinária de 2016</w:t>
      </w:r>
    </w:p>
    <w:p w:rsidR="00002B9B" w:rsidRDefault="00002B9B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610" w:rsidRPr="00415FCA" w:rsidRDefault="00040610" w:rsidP="00040610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16/2016</w:t>
      </w:r>
    </w:p>
    <w:p w:rsidR="00040610" w:rsidRPr="00415FCA" w:rsidRDefault="00040610" w:rsidP="00040610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40610" w:rsidRPr="00415FCA" w:rsidRDefault="00040610" w:rsidP="00040610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 xml:space="preserve">"Congratulações ao Padre Giovanni </w:t>
      </w:r>
      <w:proofErr w:type="spellStart"/>
      <w:r w:rsidRPr="00415FCA">
        <w:rPr>
          <w:rFonts w:ascii="Times New Roman" w:hAnsi="Times New Roman" w:cs="Times New Roman"/>
          <w:sz w:val="28"/>
          <w:szCs w:val="28"/>
        </w:rPr>
        <w:t>Cosimati</w:t>
      </w:r>
      <w:proofErr w:type="spellEnd"/>
      <w:r w:rsidRPr="00415FCA">
        <w:rPr>
          <w:rFonts w:ascii="Times New Roman" w:hAnsi="Times New Roman" w:cs="Times New Roman"/>
          <w:sz w:val="28"/>
          <w:szCs w:val="28"/>
        </w:rPr>
        <w:t xml:space="preserve"> pelo lançamento do Livro “UM MISSIONÁRIO FIDEI DONUM NO BRASIL”.</w:t>
      </w:r>
      <w:proofErr w:type="gramEnd"/>
    </w:p>
    <w:p w:rsidR="0004061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113/2016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“Dispõe sobre a criação do Dia Municipal das Escolas de Língua Inglesa, a ser comemorado no Dia 04 de JULHO de cada</w:t>
      </w:r>
      <w:r w:rsidRPr="00415FCA">
        <w:rPr>
          <w:rFonts w:ascii="Times New Roman" w:hAnsi="Times New Roman" w:cs="Times New Roman"/>
          <w:sz w:val="28"/>
          <w:szCs w:val="28"/>
        </w:rPr>
        <w:t xml:space="preserve"> Ano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114/2016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“Dispõe sobr</w:t>
      </w:r>
      <w:r w:rsidRPr="00415FCA">
        <w:rPr>
          <w:rFonts w:ascii="Times New Roman" w:hAnsi="Times New Roman" w:cs="Times New Roman"/>
          <w:sz w:val="28"/>
          <w:szCs w:val="28"/>
        </w:rPr>
        <w:t>e a criação do Dia Municipal das Escolas de Língua Espanhola, a ser Comemorado no Dia 12 de OUTUBRO de cada Ano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115/2016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"Dispõe sobre a construção de Poços Artesianos em Hospitais</w:t>
      </w:r>
      <w:r w:rsidRPr="00415FCA">
        <w:rPr>
          <w:rFonts w:ascii="Times New Roman" w:hAnsi="Times New Roman" w:cs="Times New Roman"/>
          <w:sz w:val="28"/>
          <w:szCs w:val="28"/>
        </w:rPr>
        <w:t xml:space="preserve"> e Unidades Básica</w:t>
      </w:r>
      <w:r w:rsidRPr="00415FCA">
        <w:rPr>
          <w:rFonts w:ascii="Times New Roman" w:hAnsi="Times New Roman" w:cs="Times New Roman"/>
          <w:sz w:val="28"/>
          <w:szCs w:val="28"/>
        </w:rPr>
        <w:t>s de Saúde da Rede Pública Municipal de Saúde, no Município de Itaquaquecetuba".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116/2016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"Dispõe sobre ao Atendimento aos Alunos Deficientes Surdos-Mudos e Visuais nas Escolas Municipais de Itaquaquec</w:t>
      </w:r>
      <w:r w:rsidRPr="00415FCA">
        <w:rPr>
          <w:rFonts w:ascii="Times New Roman" w:hAnsi="Times New Roman" w:cs="Times New Roman"/>
          <w:sz w:val="28"/>
          <w:szCs w:val="28"/>
        </w:rPr>
        <w:t>etuba"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117/2016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"Dispõe sobre a obrigatoriedade da Instalação de, no mínimo, um Brinquedo destinado às crianças portadoras de doenças mentais ou deficiência física, com mobilidade reduzida, nas Praças,</w:t>
      </w:r>
      <w:r w:rsidRPr="00415FCA">
        <w:rPr>
          <w:rFonts w:ascii="Times New Roman" w:hAnsi="Times New Roman" w:cs="Times New Roman"/>
          <w:sz w:val="28"/>
          <w:szCs w:val="28"/>
        </w:rPr>
        <w:t xml:space="preserve"> Parques e Jardins Municipais, no Município de Itaquaquecetuba e dá outras providências.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118/2016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"Declara o Carnaval da Vila Bartira como Patrimônio Histórico Imaterial da Cidade de Itaquaquecetuba"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119/2016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</w:t>
      </w:r>
      <w:bookmarkStart w:id="0" w:name="_GoBack"/>
      <w:bookmarkEnd w:id="0"/>
      <w:r w:rsidRPr="00415FCA">
        <w:rPr>
          <w:rFonts w:ascii="Times New Roman" w:hAnsi="Times New Roman" w:cs="Times New Roman"/>
          <w:sz w:val="28"/>
          <w:szCs w:val="28"/>
        </w:rPr>
        <w:t>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"Declara o Dia 10 de JANEIRO (DIA DE SÃO GONÇALO), a fazer parte do Calendário Histórico e Cultural do Município de Itaquaquecetuba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120/2016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>Assu</w:t>
      </w:r>
      <w:r w:rsidRPr="00415FCA">
        <w:rPr>
          <w:rFonts w:ascii="Times New Roman" w:hAnsi="Times New Roman" w:cs="Times New Roman"/>
          <w:b/>
          <w:sz w:val="28"/>
          <w:szCs w:val="28"/>
        </w:rPr>
        <w:t xml:space="preserve">nto: </w:t>
      </w:r>
      <w:r w:rsidRPr="00415FCA">
        <w:rPr>
          <w:rFonts w:ascii="Times New Roman" w:hAnsi="Times New Roman" w:cs="Times New Roman"/>
          <w:sz w:val="28"/>
          <w:szCs w:val="28"/>
        </w:rPr>
        <w:t>"Dispõe sobre a Instalação de Caixas Eletrônicos em altura compatível para Cadeirantes e Pessoas Portadoras de Nanismo"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121/2016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"Dispõe sobre a obrigatoriedade da Instalação de Dispositivo de Ala</w:t>
      </w:r>
      <w:r w:rsidRPr="00415FCA">
        <w:rPr>
          <w:rFonts w:ascii="Times New Roman" w:hAnsi="Times New Roman" w:cs="Times New Roman"/>
          <w:sz w:val="28"/>
          <w:szCs w:val="28"/>
        </w:rPr>
        <w:t>rme nos Veículos com Caçamba Basculante visando alertar o Condutor quando a Caçamba Basculante estiver levantada"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122/2016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"Regulamenta o estacionamento de Veículos defronte a Padarias, Confeitarias, F</w:t>
      </w:r>
      <w:r w:rsidRPr="00415FCA">
        <w:rPr>
          <w:rFonts w:ascii="Times New Roman" w:hAnsi="Times New Roman" w:cs="Times New Roman"/>
          <w:sz w:val="28"/>
          <w:szCs w:val="28"/>
        </w:rPr>
        <w:t>armácias e estabelecimentos congêneres, no Município de Itaquaquecetuba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123/2016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Edson de Souza Moura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</w:t>
      </w:r>
      <w:r w:rsidRPr="00415FCA">
        <w:rPr>
          <w:rFonts w:ascii="Times New Roman" w:hAnsi="Times New Roman" w:cs="Times New Roman"/>
          <w:sz w:val="28"/>
          <w:szCs w:val="28"/>
        </w:rPr>
        <w:t>Dispõe sobre denominação de Viela no Parque Piratininga"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124/2016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Edson de Souza Moura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</w:t>
      </w:r>
      <w:r w:rsidRPr="00415FCA">
        <w:rPr>
          <w:rFonts w:ascii="Times New Roman" w:hAnsi="Times New Roman" w:cs="Times New Roman"/>
          <w:sz w:val="28"/>
          <w:szCs w:val="28"/>
        </w:rPr>
        <w:t>Dispõe sobre denominação de Viela no Parque Piratininga"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125/2016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Wilson dos Santos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"Dispõe sobre a remoção de árvores localizadas nos Logradouros Públicos Municipais que por doença ou outro motivo relevante</w:t>
      </w:r>
      <w:r w:rsidRPr="00415FCA">
        <w:rPr>
          <w:rFonts w:ascii="Times New Roman" w:hAnsi="Times New Roman" w:cs="Times New Roman"/>
          <w:sz w:val="28"/>
          <w:szCs w:val="28"/>
        </w:rPr>
        <w:t xml:space="preserve"> possa vir a ameaçar a integridade física de pessoas ou causar dano ao Patrimônio"</w:t>
      </w:r>
    </w:p>
    <w:p w:rsidR="001B0240" w:rsidRPr="00415FCA" w:rsidRDefault="001B0240" w:rsidP="0041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Projeto de Resolução </w:t>
      </w:r>
      <w:r w:rsidR="00415FCA">
        <w:rPr>
          <w:rFonts w:ascii="Times New Roman" w:hAnsi="Times New Roman" w:cs="Times New Roman"/>
          <w:b/>
          <w:sz w:val="28"/>
          <w:szCs w:val="28"/>
        </w:rPr>
        <w:t>n</w:t>
      </w:r>
      <w:r w:rsidRPr="00415FCA">
        <w:rPr>
          <w:rFonts w:ascii="Times New Roman" w:hAnsi="Times New Roman" w:cs="Times New Roman"/>
          <w:b/>
          <w:sz w:val="28"/>
          <w:szCs w:val="28"/>
        </w:rPr>
        <w:t>º 4/2016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15FCA">
        <w:rPr>
          <w:rFonts w:ascii="Times New Roman" w:hAnsi="Times New Roman" w:cs="Times New Roman"/>
          <w:sz w:val="28"/>
          <w:szCs w:val="28"/>
        </w:rPr>
        <w:t>Mesa Diretora 2015/2016</w:t>
      </w:r>
    </w:p>
    <w:p w:rsidR="001B0240" w:rsidRPr="00415FCA" w:rsidRDefault="00040610" w:rsidP="0041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15FC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15FCA">
        <w:rPr>
          <w:rFonts w:ascii="Times New Roman" w:hAnsi="Times New Roman" w:cs="Times New Roman"/>
          <w:sz w:val="28"/>
          <w:szCs w:val="28"/>
        </w:rPr>
        <w:t>"Dá nova redação ao artigo 1º da Resolução nº 03, de 01 de abril de 2009, e dá outras providências</w:t>
      </w:r>
      <w:proofErr w:type="gramStart"/>
      <w:r w:rsidRPr="00415FC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sectPr w:rsidR="001B0240" w:rsidRPr="00415FC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40610"/>
    <w:rsid w:val="001915A3"/>
    <w:rsid w:val="001B0240"/>
    <w:rsid w:val="00217F62"/>
    <w:rsid w:val="00415FCA"/>
    <w:rsid w:val="00474E2E"/>
    <w:rsid w:val="00A20AC7"/>
    <w:rsid w:val="00A906D8"/>
    <w:rsid w:val="00AB5A74"/>
    <w:rsid w:val="00B61CFF"/>
    <w:rsid w:val="00B903B5"/>
    <w:rsid w:val="00E03C6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5DD5-9F7A-4EBA-B011-EE2761E7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cp:lastPrinted>2016-08-02T12:45:00Z</cp:lastPrinted>
  <dcterms:created xsi:type="dcterms:W3CDTF">2015-07-02T20:38:00Z</dcterms:created>
  <dcterms:modified xsi:type="dcterms:W3CDTF">2016-08-02T12:46:00Z</dcterms:modified>
</cp:coreProperties>
</file>