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8190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- 3ª Sessão Ordinária de 2024</w:t>
      </w:r>
    </w:p>
    <w:bookmarkEnd w:id="0"/>
    <w:bookmarkEnd w:id="1"/>
    <w:bookmarkEnd w:id="2"/>
    <w:bookmarkEnd w:id="3"/>
    <w:p w14:paraId="258E5305" w14:textId="77777777" w:rsidR="009A0E47" w:rsidRDefault="009A0E47" w:rsidP="00BC07FD"/>
    <w:p w14:paraId="6013BB42" w14:textId="77777777" w:rsidR="00F11889" w:rsidRDefault="00000000" w:rsidP="00B01805">
      <w:pPr>
        <w:jc w:val="both"/>
      </w:pPr>
      <w:r>
        <w:rPr>
          <w:b/>
        </w:rPr>
        <w:t>Requerimento Nº 35/2024</w:t>
      </w:r>
    </w:p>
    <w:p w14:paraId="7003C803" w14:textId="77777777" w:rsidR="00DE312B" w:rsidRDefault="00000000" w:rsidP="00B018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Neto, Edson de Souza Moura - Edson Moura, Roque Levi Santos Tavares - Dr. Roque</w:t>
      </w:r>
    </w:p>
    <w:p w14:paraId="5C1D10A7" w14:textId="77777777" w:rsidR="00DE312B" w:rsidRDefault="00000000" w:rsidP="00B018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Tribunal de Justiça do Estado de São Paulo que estude a possibilidade para instalação de um novo prédio do Fórum da Comarca de Itaquaquecetuba, reforma das instalações atualmente existentes e estude a possibilidade da instalação de mais 02 (duas) Varas Cíveis, 01 (uma) Vara de Família e 01 (uma) Vara de Violência Doméstica, e 01 (uma) Vara da Fazenda.</w:t>
      </w:r>
    </w:p>
    <w:p w14:paraId="6214B05B" w14:textId="77777777" w:rsidR="00DE312B" w:rsidRDefault="00DE312B" w:rsidP="00B01805">
      <w:pPr>
        <w:jc w:val="both"/>
        <w:rPr>
          <w:i/>
        </w:rPr>
      </w:pPr>
    </w:p>
    <w:p w14:paraId="4EBE7D28" w14:textId="77777777" w:rsidR="00DE312B" w:rsidRDefault="00000000" w:rsidP="00B01805">
      <w:pPr>
        <w:jc w:val="both"/>
        <w:rPr>
          <w:i/>
        </w:rPr>
      </w:pPr>
      <w:r>
        <w:rPr>
          <w:b/>
        </w:rPr>
        <w:t>Requerimento Nº 36/2024</w:t>
      </w:r>
    </w:p>
    <w:p w14:paraId="7CD44929" w14:textId="77777777" w:rsidR="00DE312B" w:rsidRDefault="00000000" w:rsidP="00B018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 - Luiz Coutinho</w:t>
      </w:r>
    </w:p>
    <w:p w14:paraId="77079DBB" w14:textId="77777777" w:rsidR="00DE312B" w:rsidRDefault="00000000" w:rsidP="00B018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que se oficie à SABESP, visando à extensão da implantação da rede coletora de esgoto na Rua Vitória Régia no Bairro Parque Viviane II, sendo que nas vias adjacentes já possuem rede de esgotos.</w:t>
      </w:r>
    </w:p>
    <w:p w14:paraId="7A3B083D" w14:textId="77777777" w:rsidR="00DE312B" w:rsidRDefault="00DE312B" w:rsidP="00B01805">
      <w:pPr>
        <w:jc w:val="both"/>
        <w:rPr>
          <w:i/>
        </w:rPr>
      </w:pPr>
    </w:p>
    <w:p w14:paraId="45B80F5C" w14:textId="77777777" w:rsidR="00DE312B" w:rsidRDefault="00000000" w:rsidP="00B01805">
      <w:pPr>
        <w:jc w:val="both"/>
        <w:rPr>
          <w:i/>
        </w:rPr>
      </w:pPr>
      <w:r>
        <w:rPr>
          <w:b/>
        </w:rPr>
        <w:t>Requerimento Nº 37/2024</w:t>
      </w:r>
    </w:p>
    <w:p w14:paraId="4132185C" w14:textId="77777777" w:rsidR="00DE312B" w:rsidRDefault="00000000" w:rsidP="00B018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 - Luiz Coutinho</w:t>
      </w:r>
    </w:p>
    <w:p w14:paraId="39DD5664" w14:textId="77777777" w:rsidR="00DE312B" w:rsidRDefault="00000000" w:rsidP="00B018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que se oficie à SABESP, visando o reparo na rede de esgoto situado na Rua Cristiano Cordeiro no Bairro Jardim Odete, como também o reparo na calçada e parte de via danificada pelo transbordamento de um bueiro situado no local  mencionado.</w:t>
      </w:r>
    </w:p>
    <w:p w14:paraId="7B48136A" w14:textId="77777777" w:rsidR="00DE312B" w:rsidRDefault="00DE312B" w:rsidP="00B01805">
      <w:pPr>
        <w:jc w:val="both"/>
        <w:rPr>
          <w:i/>
        </w:rPr>
      </w:pPr>
    </w:p>
    <w:p w14:paraId="171DC897" w14:textId="77777777" w:rsidR="00DE312B" w:rsidRDefault="00000000" w:rsidP="00B01805">
      <w:pPr>
        <w:jc w:val="both"/>
        <w:rPr>
          <w:i/>
        </w:rPr>
      </w:pPr>
      <w:r>
        <w:rPr>
          <w:b/>
        </w:rPr>
        <w:t>Requerimento Nº 38/2024</w:t>
      </w:r>
    </w:p>
    <w:p w14:paraId="7ECF4E7E" w14:textId="77777777" w:rsidR="00B01805" w:rsidRDefault="00000000" w:rsidP="00B01805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  <w:r w:rsidR="00B01805">
        <w:rPr>
          <w:i/>
        </w:rPr>
        <w:t xml:space="preserve"> e outros. </w:t>
      </w:r>
    </w:p>
    <w:p w14:paraId="10CD166A" w14:textId="751692DC" w:rsidR="00DE312B" w:rsidRDefault="00000000" w:rsidP="00B018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Governador do Estado de São Paulo e a Secretaria de Saúde do Governo Estadual, no sentido que informe: 1.</w:t>
      </w:r>
      <w:r w:rsidR="00A32923">
        <w:rPr>
          <w:i/>
        </w:rPr>
        <w:t xml:space="preserve"> </w:t>
      </w:r>
      <w:r>
        <w:rPr>
          <w:i/>
        </w:rPr>
        <w:t>Quantos procedimentos de Laqueaduras o Hospital Regional Santa Marcelina de Itaquaquecetuba realiza mensalmente? 2.Quantas vagas para procedimentos de laqueadura são destinadas pelo hospital para pacientes que residem no Município de Itaquaquecetuba? 3.</w:t>
      </w:r>
      <w:r w:rsidR="00B01805">
        <w:rPr>
          <w:i/>
        </w:rPr>
        <w:t xml:space="preserve"> </w:t>
      </w:r>
      <w:r>
        <w:rPr>
          <w:i/>
        </w:rPr>
        <w:t>Que caminhos o munícipe precisa trilhar para conseguir uma vaga para procedimento de Laqueadura no Hospital Santa Marcelina de Itaquaquecetuba? 4. Quem controla a regulação dessas vagas?</w:t>
      </w:r>
    </w:p>
    <w:p w14:paraId="26E1A944" w14:textId="77777777" w:rsidR="00DE312B" w:rsidRDefault="00DE312B" w:rsidP="00B01805">
      <w:pPr>
        <w:jc w:val="both"/>
        <w:rPr>
          <w:i/>
        </w:rPr>
      </w:pPr>
    </w:p>
    <w:p w14:paraId="3A27577E" w14:textId="77777777" w:rsidR="00DE312B" w:rsidRDefault="00DE312B" w:rsidP="00B01805">
      <w:pPr>
        <w:jc w:val="both"/>
        <w:rPr>
          <w:i/>
        </w:rPr>
      </w:pPr>
    </w:p>
    <w:p w14:paraId="125442AF" w14:textId="77777777" w:rsidR="006452D1" w:rsidRPr="00BC07FD" w:rsidRDefault="006452D1" w:rsidP="00BC07FD"/>
    <w:sectPr w:rsidR="006452D1" w:rsidRPr="00BC07FD" w:rsidSect="00054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54D19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8E7DA8"/>
    <w:rsid w:val="009A0E47"/>
    <w:rsid w:val="00A25A0C"/>
    <w:rsid w:val="00A32923"/>
    <w:rsid w:val="00A906D8"/>
    <w:rsid w:val="00AB5A74"/>
    <w:rsid w:val="00B01805"/>
    <w:rsid w:val="00B61CFF"/>
    <w:rsid w:val="00BC07FD"/>
    <w:rsid w:val="00C23825"/>
    <w:rsid w:val="00DE312B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EBB"/>
  <w15:docId w15:val="{C7264CB5-0F5A-4DA5-82E8-6C9B971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dcterms:created xsi:type="dcterms:W3CDTF">2015-07-02T20:38:00Z</dcterms:created>
  <dcterms:modified xsi:type="dcterms:W3CDTF">2024-02-20T12:28:00Z</dcterms:modified>
</cp:coreProperties>
</file>