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MENSAGEM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Heading1"/>
        <w:spacing w:before="230"/>
        <w:ind w:left="114"/>
      </w:pPr>
      <w:r>
        <w:rPr/>
        <w:t>Excelentíssimo</w:t>
      </w:r>
      <w:r>
        <w:rPr>
          <w:spacing w:val="-4"/>
        </w:rPr>
        <w:t> </w:t>
      </w:r>
      <w:r>
        <w:rPr/>
        <w:t>Senhor</w:t>
      </w:r>
      <w:r>
        <w:rPr>
          <w:spacing w:val="-3"/>
        </w:rPr>
        <w:t> </w:t>
      </w:r>
      <w:r>
        <w:rPr/>
        <w:t>Vereador</w:t>
      </w:r>
      <w:r>
        <w:rPr>
          <w:spacing w:val="-3"/>
        </w:rPr>
        <w:t> </w:t>
      </w:r>
      <w:r>
        <w:rPr/>
        <w:t>Presidente,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31"/>
        </w:rPr>
      </w:pPr>
    </w:p>
    <w:p>
      <w:pPr>
        <w:spacing w:line="360" w:lineRule="auto" w:before="0"/>
        <w:ind w:left="114" w:right="7591" w:firstLine="0"/>
        <w:jc w:val="left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Senhores Vereadores,</w:t>
      </w:r>
      <w:r>
        <w:rPr>
          <w:rFonts w:ascii="Arial"/>
          <w:b/>
          <w:spacing w:val="-64"/>
          <w:sz w:val="24"/>
        </w:rPr>
        <w:t> </w:t>
      </w:r>
      <w:r>
        <w:rPr>
          <w:rFonts w:ascii="Arial"/>
          <w:b/>
          <w:sz w:val="24"/>
        </w:rPr>
        <w:t>Senhora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Vereadora.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line="360" w:lineRule="auto" w:before="230"/>
        <w:ind w:left="114" w:right="113" w:firstLine="708"/>
        <w:jc w:val="both"/>
        <w:rPr>
          <w:sz w:val="24"/>
        </w:rPr>
      </w:pP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este,</w:t>
      </w:r>
      <w:r>
        <w:rPr>
          <w:spacing w:val="1"/>
          <w:sz w:val="24"/>
        </w:rPr>
        <w:t> </w:t>
      </w:r>
      <w:r>
        <w:rPr>
          <w:sz w:val="24"/>
        </w:rPr>
        <w:t>sirvo-me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presente,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Orgânica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Município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Itaquaquecetuba, para encaminhar o presente Projeto de Lei a Vossas Excelências para</w:t>
      </w:r>
      <w:r>
        <w:rPr>
          <w:spacing w:val="1"/>
          <w:sz w:val="24"/>
        </w:rPr>
        <w:t> </w:t>
      </w:r>
      <w:r>
        <w:rPr>
          <w:sz w:val="24"/>
        </w:rPr>
        <w:t>apreciação desse Egrégio Poder Legislativo, que </w:t>
      </w:r>
      <w:r>
        <w:rPr>
          <w:rFonts w:ascii="Arial" w:hAnsi="Arial"/>
          <w:b/>
          <w:sz w:val="24"/>
        </w:rPr>
        <w:t>“Dispõe sobre instituição, no Município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 Itaquaquecetuba, do Programa Lote Social Urbanizado, voltado a promover, custear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 implantar lotes urbanizados para atendimento do direito de moradia”, </w:t>
      </w:r>
      <w:r>
        <w:rPr>
          <w:sz w:val="24"/>
        </w:rPr>
        <w:t>de interesse de</w:t>
      </w:r>
      <w:r>
        <w:rPr>
          <w:spacing w:val="1"/>
          <w:sz w:val="24"/>
        </w:rPr>
        <w:t> </w:t>
      </w:r>
      <w:r>
        <w:rPr>
          <w:sz w:val="24"/>
        </w:rPr>
        <w:t>Social.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4" w:right="113" w:firstLine="708"/>
        <w:jc w:val="both"/>
      </w:pPr>
      <w:r>
        <w:rPr/>
        <w:t>O presente Projeto de Lei propõe a viabilização do lançamento do Programa </w:t>
      </w:r>
      <w:r>
        <w:rPr>
          <w:rFonts w:ascii="Arial" w:hAnsi="Arial"/>
          <w:b/>
        </w:rPr>
        <w:t>“Lote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Social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Urbanizado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Itaquaquecetuba”</w:t>
      </w:r>
      <w:r>
        <w:rPr/>
        <w:t>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justifica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compatibilizar a política municipal de habitação como uma das formas de combate à pobreza</w:t>
      </w:r>
      <w:r>
        <w:rPr>
          <w:spacing w:val="1"/>
        </w:rPr>
        <w:t> </w:t>
      </w:r>
      <w:r>
        <w:rPr/>
        <w:t>e promovendo acesso à moradia, com condições de habitabilidade dentro dos programas de</w:t>
      </w:r>
      <w:r>
        <w:rPr>
          <w:spacing w:val="1"/>
        </w:rPr>
        <w:t> </w:t>
      </w:r>
      <w:r>
        <w:rPr/>
        <w:t>habitação</w:t>
      </w:r>
      <w:r>
        <w:rPr>
          <w:spacing w:val="1"/>
        </w:rPr>
        <w:t> </w:t>
      </w:r>
      <w:r>
        <w:rPr/>
        <w:t>popular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interesse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Município,</w:t>
      </w:r>
      <w:r>
        <w:rPr>
          <w:spacing w:val="1"/>
        </w:rPr>
        <w:t> </w:t>
      </w:r>
      <w:r>
        <w:rPr/>
        <w:t>notavelmente</w:t>
      </w:r>
      <w:r>
        <w:rPr>
          <w:spacing w:val="1"/>
        </w:rPr>
        <w:t> </w:t>
      </w:r>
      <w:r>
        <w:rPr/>
        <w:t>buscando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recadastramento e atualização dos dados cadastrais através da inscrição neste Programa.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4" w:right="113" w:firstLine="708"/>
        <w:jc w:val="both"/>
      </w:pPr>
      <w:r>
        <w:rPr/>
        <w:t>Acrescente-se</w:t>
      </w:r>
      <w:r>
        <w:rPr>
          <w:spacing w:val="1"/>
        </w:rPr>
        <w:t> </w:t>
      </w:r>
      <w:r>
        <w:rPr/>
        <w:t>ainda,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aspectos,</w:t>
      </w:r>
      <w:r>
        <w:rPr>
          <w:spacing w:val="1"/>
        </w:rPr>
        <w:t> </w:t>
      </w:r>
      <w:r>
        <w:rPr/>
        <w:t>visa</w:t>
      </w:r>
      <w:r>
        <w:rPr>
          <w:spacing w:val="1"/>
        </w:rPr>
        <w:t> </w:t>
      </w:r>
      <w:r>
        <w:rPr/>
        <w:t>alcançar:</w:t>
      </w:r>
    </w:p>
    <w:p>
      <w:pPr>
        <w:pStyle w:val="BodyText"/>
        <w:spacing w:line="360" w:lineRule="auto"/>
        <w:ind w:left="114" w:right="112" w:firstLine="709"/>
        <w:jc w:val="both"/>
      </w:pPr>
      <w:r>
        <w:rPr/>
        <w:t>a.</w:t>
      </w:r>
      <w:r>
        <w:rPr>
          <w:spacing w:val="1"/>
        </w:rPr>
        <w:t> </w:t>
      </w:r>
      <w:r>
        <w:rPr/>
        <w:t>a importância de priorizar projetos habitacionais visando encorpar e melhorar a</w:t>
      </w:r>
      <w:r>
        <w:rPr>
          <w:spacing w:val="1"/>
        </w:rPr>
        <w:t> </w:t>
      </w:r>
      <w:r>
        <w:rPr/>
        <w:t>qualidade de vida da população de baixa renda, juntamente à geração de emprego e renda,</w:t>
      </w:r>
      <w:r>
        <w:rPr>
          <w:spacing w:val="1"/>
        </w:rPr>
        <w:t> </w:t>
      </w:r>
      <w:r>
        <w:rPr/>
        <w:t>bem como o desenvolvimento social;</w:t>
      </w:r>
    </w:p>
    <w:p>
      <w:pPr>
        <w:pStyle w:val="BodyText"/>
        <w:spacing w:line="360" w:lineRule="auto"/>
        <w:ind w:left="114" w:right="113" w:firstLine="709"/>
        <w:jc w:val="both"/>
      </w:pPr>
      <w:r>
        <w:rPr/>
        <w:t>a.     </w:t>
      </w:r>
      <w:r>
        <w:rPr>
          <w:spacing w:val="1"/>
        </w:rPr>
        <w:t> </w:t>
      </w:r>
      <w:r>
        <w:rPr/>
        <w:t>a solução, ainda que parcial, para o déficit na demanda excluída da perspectiva</w:t>
      </w:r>
      <w:r>
        <w:rPr>
          <w:spacing w:val="1"/>
        </w:rPr>
        <w:t> </w:t>
      </w:r>
      <w:r>
        <w:rPr/>
        <w:t>da</w:t>
      </w:r>
      <w:r>
        <w:rPr>
          <w:spacing w:val="49"/>
        </w:rPr>
        <w:t> </w:t>
      </w:r>
      <w:r>
        <w:rPr/>
        <w:t>produção</w:t>
      </w:r>
      <w:r>
        <w:rPr>
          <w:spacing w:val="50"/>
        </w:rPr>
        <w:t> </w:t>
      </w:r>
      <w:r>
        <w:rPr/>
        <w:t>habitacional</w:t>
      </w:r>
      <w:r>
        <w:rPr>
          <w:spacing w:val="50"/>
        </w:rPr>
        <w:t> </w:t>
      </w:r>
      <w:r>
        <w:rPr/>
        <w:t>nos</w:t>
      </w:r>
      <w:r>
        <w:rPr>
          <w:spacing w:val="49"/>
        </w:rPr>
        <w:t> </w:t>
      </w:r>
      <w:r>
        <w:rPr/>
        <w:t>âmbitos</w:t>
      </w:r>
      <w:r>
        <w:rPr>
          <w:spacing w:val="50"/>
        </w:rPr>
        <w:t> </w:t>
      </w:r>
      <w:r>
        <w:rPr/>
        <w:t>estadual</w:t>
      </w:r>
      <w:r>
        <w:rPr>
          <w:spacing w:val="50"/>
        </w:rPr>
        <w:t> </w:t>
      </w:r>
      <w:r>
        <w:rPr/>
        <w:t>e</w:t>
      </w:r>
      <w:r>
        <w:rPr>
          <w:spacing w:val="49"/>
        </w:rPr>
        <w:t> </w:t>
      </w:r>
      <w:r>
        <w:rPr/>
        <w:t>federal,</w:t>
      </w:r>
      <w:r>
        <w:rPr>
          <w:spacing w:val="50"/>
        </w:rPr>
        <w:t> </w:t>
      </w:r>
      <w:r>
        <w:rPr/>
        <w:t>devido</w:t>
      </w:r>
      <w:r>
        <w:rPr>
          <w:spacing w:val="50"/>
        </w:rPr>
        <w:t> </w:t>
      </w:r>
      <w:r>
        <w:rPr/>
        <w:t>ao</w:t>
      </w:r>
      <w:r>
        <w:rPr>
          <w:spacing w:val="49"/>
        </w:rPr>
        <w:t> </w:t>
      </w:r>
      <w:r>
        <w:rPr/>
        <w:t>rompimento,</w:t>
      </w:r>
      <w:r>
        <w:rPr>
          <w:spacing w:val="50"/>
        </w:rPr>
        <w:t> </w:t>
      </w:r>
      <w:r>
        <w:rPr/>
        <w:t>por</w:t>
      </w:r>
      <w:r>
        <w:rPr>
          <w:spacing w:val="50"/>
        </w:rPr>
        <w:t> </w:t>
      </w:r>
      <w:r>
        <w:rPr/>
        <w:t>um</w:t>
      </w:r>
      <w:r>
        <w:rPr>
          <w:spacing w:val="-65"/>
        </w:rPr>
        <w:t> </w:t>
      </w:r>
      <w:r>
        <w:rPr/>
        <w:t>longo período, por parte da União, do Programa Minha Casa Minha Vida com a Faixa 1,</w:t>
      </w:r>
      <w:r>
        <w:rPr>
          <w:spacing w:val="1"/>
        </w:rPr>
        <w:t> </w:t>
      </w:r>
      <w:r>
        <w:rPr/>
        <w:t>ambientada no presente Projeto.</w:t>
      </w:r>
    </w:p>
    <w:p>
      <w:pPr>
        <w:pStyle w:val="BodyText"/>
        <w:spacing w:line="360" w:lineRule="auto"/>
        <w:ind w:left="114" w:right="113" w:firstLine="709"/>
        <w:jc w:val="both"/>
      </w:pPr>
      <w:r>
        <w:rPr/>
        <w:t>a.</w:t>
      </w:r>
      <w:r>
        <w:rPr>
          <w:spacing w:val="36"/>
        </w:rPr>
        <w:t> </w:t>
      </w:r>
      <w:r>
        <w:rPr/>
        <w:t>o</w:t>
      </w:r>
      <w:r>
        <w:rPr>
          <w:spacing w:val="42"/>
        </w:rPr>
        <w:t> </w:t>
      </w:r>
      <w:r>
        <w:rPr/>
        <w:t>aumento</w:t>
      </w:r>
      <w:r>
        <w:rPr>
          <w:spacing w:val="43"/>
        </w:rPr>
        <w:t> </w:t>
      </w:r>
      <w:r>
        <w:rPr/>
        <w:t>da</w:t>
      </w:r>
      <w:r>
        <w:rPr>
          <w:spacing w:val="43"/>
        </w:rPr>
        <w:t> </w:t>
      </w:r>
      <w:r>
        <w:rPr/>
        <w:t>habitabilidade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locais</w:t>
      </w:r>
      <w:r>
        <w:rPr>
          <w:spacing w:val="43"/>
        </w:rPr>
        <w:t> </w:t>
      </w:r>
      <w:r>
        <w:rPr/>
        <w:t>subutilizados</w:t>
      </w:r>
      <w:r>
        <w:rPr>
          <w:spacing w:val="43"/>
        </w:rPr>
        <w:t> </w:t>
      </w:r>
      <w:r>
        <w:rPr/>
        <w:t>no</w:t>
      </w:r>
      <w:r>
        <w:rPr>
          <w:spacing w:val="42"/>
        </w:rPr>
        <w:t> </w:t>
      </w:r>
      <w:r>
        <w:rPr/>
        <w:t>Município</w:t>
      </w:r>
      <w:r>
        <w:rPr>
          <w:spacing w:val="43"/>
        </w:rPr>
        <w:t> </w:t>
      </w:r>
      <w:r>
        <w:rPr/>
        <w:t>em</w:t>
      </w:r>
      <w:r>
        <w:rPr>
          <w:spacing w:val="43"/>
        </w:rPr>
        <w:t> </w:t>
      </w:r>
      <w:r>
        <w:rPr/>
        <w:t>prol</w:t>
      </w:r>
      <w:r>
        <w:rPr>
          <w:spacing w:val="43"/>
        </w:rPr>
        <w:t> </w:t>
      </w:r>
      <w:r>
        <w:rPr/>
        <w:t>do</w:t>
      </w:r>
      <w:r>
        <w:rPr>
          <w:spacing w:val="-65"/>
        </w:rPr>
        <w:t> </w:t>
      </w:r>
      <w:r>
        <w:rPr/>
        <w:t>bem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qualidade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moradia,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parcelas</w:t>
      </w:r>
      <w:r>
        <w:rPr>
          <w:spacing w:val="1"/>
        </w:rPr>
        <w:t> </w:t>
      </w:r>
      <w:r>
        <w:rPr/>
        <w:t>acessíveis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baixíssimo custo.</w:t>
      </w:r>
    </w:p>
    <w:p>
      <w:pPr>
        <w:spacing w:after="0" w:line="360" w:lineRule="auto"/>
        <w:jc w:val="both"/>
        <w:sectPr>
          <w:type w:val="continuous"/>
          <w:pgSz w:w="11900" w:h="16820"/>
          <w:pgMar w:top="780" w:bottom="280" w:left="1020" w:right="640"/>
        </w:sectPr>
      </w:pPr>
    </w:p>
    <w:p>
      <w:pPr>
        <w:pStyle w:val="BodyText"/>
        <w:spacing w:line="360" w:lineRule="auto" w:before="71"/>
        <w:ind w:left="114" w:right="113" w:firstLine="708"/>
        <w:jc w:val="both"/>
      </w:pPr>
      <w:r>
        <w:rPr/>
        <w:t>Constata-se, pois, que o direito social de moradia inserido no artigo 6º da Constituição</w:t>
      </w:r>
      <w:r>
        <w:rPr>
          <w:spacing w:val="1"/>
        </w:rPr>
        <w:t> </w:t>
      </w:r>
      <w:r>
        <w:rPr/>
        <w:t>Federal através da Emenda Constitucional nº 26 de 14 de fevereiro de 2000, exige, portanto,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(União,</w:t>
      </w:r>
      <w:r>
        <w:rPr>
          <w:spacing w:val="1"/>
        </w:rPr>
        <w:t> </w:t>
      </w:r>
      <w:r>
        <w:rPr/>
        <w:t>Estados,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Municípios)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implementação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políticas</w:t>
      </w:r>
      <w:r>
        <w:rPr>
          <w:spacing w:val="-64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moradia,</w:t>
      </w:r>
      <w:r>
        <w:rPr>
          <w:spacing w:val="1"/>
        </w:rPr>
        <w:t> </w:t>
      </w:r>
      <w:r>
        <w:rPr/>
        <w:t>constituindo,</w:t>
      </w:r>
      <w:r>
        <w:rPr>
          <w:spacing w:val="1"/>
        </w:rPr>
        <w:t> </w:t>
      </w:r>
      <w:r>
        <w:rPr/>
        <w:t>dali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diante,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dever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e,</w:t>
      </w:r>
      <w:r>
        <w:rPr>
          <w:spacing w:val="1"/>
        </w:rPr>
        <w:t> </w:t>
      </w:r>
      <w:r>
        <w:rPr/>
        <w:t>notadamente, do Município, dentro de sua autonomia política e administrativa. E, da mesma</w:t>
      </w:r>
      <w:r>
        <w:rPr>
          <w:spacing w:val="1"/>
        </w:rPr>
        <w:t> </w:t>
      </w:r>
      <w:r>
        <w:rPr/>
        <w:t>forma, amparado pela Lei Orgânica do Município de Itaquaquecetuba e por seu Plano Diretor</w:t>
      </w:r>
      <w:r>
        <w:rPr>
          <w:spacing w:val="1"/>
        </w:rPr>
        <w:t> </w:t>
      </w:r>
      <w:r>
        <w:rPr/>
        <w:t>(Lei Complementar Municipal 131/2006).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114" w:right="204" w:firstLine="709"/>
        <w:jc w:val="both"/>
      </w:pPr>
      <w:r>
        <w:rPr/>
        <w:t>Por fim, para o atendimento do presente Programa Habitacional, o Poder Executivo</w:t>
      </w:r>
      <w:r>
        <w:rPr>
          <w:spacing w:val="1"/>
        </w:rPr>
        <w:t> </w:t>
      </w:r>
      <w:r>
        <w:rPr/>
        <w:t>poderá se utilizar da dação em pagamento para adquirir bens imóveis como forma de</w:t>
      </w:r>
      <w:r>
        <w:rPr>
          <w:spacing w:val="1"/>
        </w:rPr>
        <w:t> </w:t>
      </w:r>
      <w:r>
        <w:rPr/>
        <w:t>extinção da obrigação tributária, na conformidade da Lei Municipal n° 2.553, de 14 de</w:t>
      </w:r>
      <w:r>
        <w:rPr>
          <w:spacing w:val="1"/>
        </w:rPr>
        <w:t> </w:t>
      </w:r>
      <w:r>
        <w:rPr/>
        <w:t>dezembro de 2007, especialmente em seu Inciso V, §1º do art. 6º, desde que não afete as</w:t>
      </w:r>
      <w:r>
        <w:rPr>
          <w:spacing w:val="1"/>
        </w:rPr>
        <w:t> </w:t>
      </w:r>
      <w:r>
        <w:rPr/>
        <w:t>metas</w:t>
      </w:r>
      <w:r>
        <w:rPr>
          <w:spacing w:val="64"/>
        </w:rPr>
        <w:t> </w:t>
      </w:r>
      <w:r>
        <w:rPr/>
        <w:t>fiscais,</w:t>
      </w:r>
      <w:r>
        <w:rPr>
          <w:spacing w:val="65"/>
        </w:rPr>
        <w:t> </w:t>
      </w:r>
      <w:r>
        <w:rPr/>
        <w:t>efetuando</w:t>
      </w:r>
      <w:r>
        <w:rPr>
          <w:spacing w:val="64"/>
        </w:rPr>
        <w:t> </w:t>
      </w:r>
      <w:r>
        <w:rPr/>
        <w:t>a</w:t>
      </w:r>
      <w:r>
        <w:rPr>
          <w:spacing w:val="65"/>
        </w:rPr>
        <w:t> </w:t>
      </w:r>
      <w:r>
        <w:rPr/>
        <w:t>cada</w:t>
      </w:r>
      <w:r>
        <w:rPr>
          <w:spacing w:val="64"/>
        </w:rPr>
        <w:t> </w:t>
      </w:r>
      <w:r>
        <w:rPr/>
        <w:t>programa</w:t>
      </w:r>
      <w:r>
        <w:rPr>
          <w:spacing w:val="65"/>
        </w:rPr>
        <w:t> </w:t>
      </w:r>
      <w:r>
        <w:rPr/>
        <w:t>a</w:t>
      </w:r>
      <w:r>
        <w:rPr>
          <w:spacing w:val="65"/>
        </w:rPr>
        <w:t> </w:t>
      </w:r>
      <w:r>
        <w:rPr/>
        <w:t>verificação</w:t>
      </w:r>
      <w:r>
        <w:rPr>
          <w:spacing w:val="64"/>
        </w:rPr>
        <w:t> </w:t>
      </w:r>
      <w:r>
        <w:rPr/>
        <w:t>da</w:t>
      </w:r>
      <w:r>
        <w:rPr>
          <w:spacing w:val="65"/>
        </w:rPr>
        <w:t> </w:t>
      </w:r>
      <w:r>
        <w:rPr/>
        <w:t>compatibilidade</w:t>
      </w:r>
      <w:r>
        <w:rPr>
          <w:spacing w:val="64"/>
        </w:rPr>
        <w:t> </w:t>
      </w:r>
      <w:r>
        <w:rPr/>
        <w:t>do</w:t>
      </w:r>
      <w:r>
        <w:rPr>
          <w:spacing w:val="65"/>
        </w:rPr>
        <w:t> </w:t>
      </w:r>
      <w:r>
        <w:rPr/>
        <w:t>impacto</w:t>
      </w:r>
      <w:r>
        <w:rPr>
          <w:spacing w:val="-64"/>
        </w:rPr>
        <w:t> </w:t>
      </w:r>
      <w:r>
        <w:rPr/>
        <w:t>orçamentário,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necessário,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pautando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utilidade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fins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moradia, atendendo as disposições do Plano Diretor Estratégico do Município.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4" w:right="202" w:firstLine="708"/>
        <w:jc w:val="both"/>
      </w:pPr>
      <w:r>
        <w:rPr/>
        <w:t>Portanto, tendo em vista o mérito e a legalidade do presente Projeto de Lei, acredita-</w:t>
      </w:r>
      <w:r>
        <w:rPr>
          <w:spacing w:val="1"/>
        </w:rPr>
        <w:t> </w:t>
      </w:r>
      <w:r>
        <w:rPr/>
        <w:t>se na sua aprovação por essa Egrégia Casa de Leis.</w:t>
      </w:r>
    </w:p>
    <w:p>
      <w:pPr>
        <w:pStyle w:val="BodyText"/>
        <w:rPr>
          <w:sz w:val="36"/>
        </w:rPr>
      </w:pPr>
    </w:p>
    <w:p>
      <w:pPr>
        <w:pStyle w:val="BodyText"/>
        <w:ind w:left="821"/>
      </w:pPr>
      <w:r>
        <w:rPr/>
        <w:t>Na oportunidade, renova-se os protestos da mais alta estima e consideração distinta.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949"/>
      </w:pPr>
      <w:r>
        <w:rPr/>
        <w:t>Itaquaquecetuba, XX</w:t>
      </w:r>
      <w:r>
        <w:rPr>
          <w:spacing w:val="1"/>
        </w:rPr>
        <w:t> </w:t>
      </w:r>
      <w:r>
        <w:rPr/>
        <w:t>de XXXX de 2024.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Heading1"/>
        <w:ind w:left="2949"/>
      </w:pPr>
      <w:r>
        <w:rPr/>
        <w:t>EDUARDO BOIGUES QUEROZ</w:t>
      </w:r>
    </w:p>
    <w:p>
      <w:pPr>
        <w:spacing w:before="138"/>
        <w:ind w:left="2949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Prefeito Municipal</w:t>
      </w:r>
    </w:p>
    <w:p>
      <w:pPr>
        <w:spacing w:after="0"/>
        <w:jc w:val="left"/>
        <w:rPr>
          <w:rFonts w:ascii="Arial"/>
          <w:sz w:val="24"/>
        </w:rPr>
        <w:sectPr>
          <w:pgSz w:w="11900" w:h="16820"/>
          <w:pgMar w:top="780" w:bottom="280" w:left="1020" w:right="640"/>
        </w:sectPr>
      </w:pPr>
    </w:p>
    <w:p>
      <w:pPr>
        <w:pStyle w:val="Heading1"/>
        <w:spacing w:before="71"/>
        <w:ind w:left="2251"/>
        <w:jc w:val="both"/>
      </w:pPr>
      <w:r>
        <w:rPr/>
        <w:t>PROJETO</w:t>
      </w:r>
      <w:r>
        <w:rPr>
          <w:spacing w:val="-1"/>
        </w:rPr>
        <w:t> </w:t>
      </w:r>
      <w:r>
        <w:rPr/>
        <w:t>DE LEI Nº</w:t>
      </w:r>
      <w:r>
        <w:rPr>
          <w:u w:val="thick"/>
        </w:rPr>
        <w:t>     </w:t>
      </w:r>
      <w:r>
        <w:rPr>
          <w:spacing w:val="66"/>
          <w:u w:val="thick"/>
        </w:rPr>
        <w:t> </w:t>
      </w:r>
      <w:r>
        <w:rPr/>
        <w:t>, DE</w:t>
      </w:r>
      <w:r>
        <w:rPr>
          <w:u w:val="thick"/>
        </w:rPr>
        <w:t>      </w:t>
      </w:r>
      <w:r>
        <w:rPr>
          <w:spacing w:val="58"/>
          <w:u w:val="thick"/>
        </w:rPr>
        <w:t> </w:t>
      </w:r>
      <w:r>
        <w:rPr/>
        <w:t>DE</w:t>
      </w:r>
      <w:r>
        <w:rPr>
          <w:u w:val="thick"/>
        </w:rPr>
        <w:t>      </w:t>
      </w:r>
      <w:r>
        <w:rPr>
          <w:spacing w:val="59"/>
          <w:u w:val="thick"/>
        </w:rPr>
        <w:t> </w:t>
      </w:r>
      <w:r>
        <w:rPr/>
        <w:t>DE 2024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line="360" w:lineRule="auto" w:before="0"/>
        <w:ind w:left="2382" w:right="203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“Dispõe sobre instituição, no Município de Itaquaquecetuba, 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Programa Lote Social Urbanizado, voltado a promover, custear 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implantar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lotes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urbanizados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atendimento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direito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moradia”.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spacing w:before="230"/>
        <w:jc w:val="both"/>
      </w:pPr>
      <w:r>
        <w:rPr/>
        <w:t>EDUARDO</w:t>
      </w:r>
      <w:r>
        <w:rPr>
          <w:spacing w:val="47"/>
        </w:rPr>
        <w:t> </w:t>
      </w:r>
      <w:r>
        <w:rPr/>
        <w:t>BOIGUES</w:t>
      </w:r>
      <w:r>
        <w:rPr>
          <w:spacing w:val="112"/>
        </w:rPr>
        <w:t> </w:t>
      </w:r>
      <w:r>
        <w:rPr/>
        <w:t>QUEROZ,</w:t>
      </w:r>
      <w:r>
        <w:rPr>
          <w:spacing w:val="113"/>
        </w:rPr>
        <w:t> </w:t>
      </w:r>
      <w:r>
        <w:rPr/>
        <w:t>PREFEITO</w:t>
      </w:r>
      <w:r>
        <w:rPr>
          <w:spacing w:val="112"/>
        </w:rPr>
        <w:t> </w:t>
      </w:r>
      <w:r>
        <w:rPr/>
        <w:t>DO</w:t>
      </w:r>
      <w:r>
        <w:rPr>
          <w:spacing w:val="113"/>
        </w:rPr>
        <w:t> </w:t>
      </w:r>
      <w:r>
        <w:rPr/>
        <w:t>MUNICÍPIO</w:t>
      </w:r>
      <w:r>
        <w:rPr>
          <w:spacing w:val="112"/>
        </w:rPr>
        <w:t> </w:t>
      </w:r>
      <w:r>
        <w:rPr/>
        <w:t>DE</w:t>
      </w:r>
    </w:p>
    <w:p>
      <w:pPr>
        <w:spacing w:before="138"/>
        <w:ind w:left="114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ITAQUAQUECETUBA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usando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atribuições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lhe</w:t>
      </w:r>
      <w:r>
        <w:rPr>
          <w:spacing w:val="-2"/>
          <w:sz w:val="24"/>
        </w:rPr>
        <w:t> </w:t>
      </w:r>
      <w:r>
        <w:rPr>
          <w:sz w:val="24"/>
        </w:rPr>
        <w:t>são</w:t>
      </w:r>
      <w:r>
        <w:rPr>
          <w:spacing w:val="-2"/>
          <w:sz w:val="24"/>
        </w:rPr>
        <w:t> </w:t>
      </w:r>
      <w:r>
        <w:rPr>
          <w:sz w:val="24"/>
        </w:rPr>
        <w:t>conferidas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Lei,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2"/>
        <w:ind w:left="2382"/>
      </w:pPr>
      <w:r>
        <w:rPr/>
        <w:t>Faço</w:t>
      </w:r>
      <w:r>
        <w:rPr>
          <w:spacing w:val="22"/>
        </w:rPr>
        <w:t> </w:t>
      </w:r>
      <w:r>
        <w:rPr/>
        <w:t>saber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Câmara</w:t>
      </w:r>
      <w:r>
        <w:rPr>
          <w:spacing w:val="22"/>
        </w:rPr>
        <w:t> </w:t>
      </w:r>
      <w:r>
        <w:rPr/>
        <w:t>Municipal</w:t>
      </w:r>
      <w:r>
        <w:rPr>
          <w:spacing w:val="22"/>
        </w:rPr>
        <w:t> </w:t>
      </w:r>
      <w:r>
        <w:rPr/>
        <w:t>aprova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eu</w:t>
      </w:r>
      <w:r>
        <w:rPr>
          <w:spacing w:val="22"/>
        </w:rPr>
        <w:t> </w:t>
      </w:r>
      <w:r>
        <w:rPr/>
        <w:t>sanciono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seguinte</w:t>
      </w:r>
    </w:p>
    <w:p>
      <w:pPr>
        <w:pStyle w:val="BodyText"/>
        <w:spacing w:before="138"/>
        <w:ind w:left="114"/>
      </w:pPr>
      <w:r>
        <w:rPr/>
        <w:t>Lei: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60" w:lineRule="auto" w:before="92"/>
        <w:ind w:left="114" w:right="204" w:firstLine="2268"/>
        <w:jc w:val="both"/>
      </w:pPr>
      <w:r>
        <w:rPr/>
        <w:t>Art. 1º Fica autorizada a instituição, no âmbito da Política Municipal de</w:t>
      </w:r>
      <w:r>
        <w:rPr>
          <w:spacing w:val="1"/>
        </w:rPr>
        <w:t> </w:t>
      </w:r>
      <w:r>
        <w:rPr/>
        <w:t>Habitação, do Programa Lote Social Urbanizado, voltado a fomentar, promover, custear e</w:t>
      </w:r>
      <w:r>
        <w:rPr>
          <w:spacing w:val="1"/>
        </w:rPr>
        <w:t> </w:t>
      </w:r>
      <w:r>
        <w:rPr/>
        <w:t>implantar lotes urbanizados para atendimento do direito de moradia das famílias de baixa</w:t>
      </w:r>
      <w:r>
        <w:rPr>
          <w:spacing w:val="1"/>
        </w:rPr>
        <w:t> </w:t>
      </w:r>
      <w:r>
        <w:rPr/>
        <w:t>renda residentes no Município de Itaquaquecetuba.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4" w:right="204" w:firstLine="2253"/>
        <w:jc w:val="both"/>
      </w:pPr>
      <w:r>
        <w:rPr/>
        <w:t>Art. 2º O Programa Lote Urbanizado será implementado e executado</w:t>
      </w:r>
      <w:r>
        <w:rPr>
          <w:spacing w:val="1"/>
        </w:rPr>
        <w:t> </w:t>
      </w:r>
      <w:r>
        <w:rPr/>
        <w:t>pela Secretaria Municipal de Habitação, com recursos:</w:t>
      </w:r>
    </w:p>
    <w:p>
      <w:pPr>
        <w:pStyle w:val="BodyText"/>
        <w:rPr>
          <w:sz w:val="36"/>
        </w:rPr>
      </w:pPr>
    </w:p>
    <w:p>
      <w:pPr>
        <w:pStyle w:val="BodyText"/>
        <w:spacing w:line="720" w:lineRule="auto"/>
        <w:ind w:left="2382" w:right="1167"/>
      </w:pPr>
      <w:r>
        <w:rPr/>
        <w:t>I - que lhe sejam destinados em dotação orçamentária própria;</w:t>
      </w:r>
      <w:r>
        <w:rPr>
          <w:spacing w:val="-65"/>
        </w:rPr>
        <w:t> </w:t>
      </w:r>
      <w:r>
        <w:rPr/>
        <w:t>II - do Fundo Municipal de Habitação - FMH;</w:t>
      </w:r>
    </w:p>
    <w:p>
      <w:pPr>
        <w:pStyle w:val="ListParagraph"/>
        <w:numPr>
          <w:ilvl w:val="0"/>
          <w:numId w:val="1"/>
        </w:numPr>
        <w:tabs>
          <w:tab w:pos="2772" w:val="left" w:leader="none"/>
        </w:tabs>
        <w:spacing w:line="240" w:lineRule="auto" w:before="0" w:after="0"/>
        <w:ind w:left="2771" w:right="0" w:hanging="390"/>
        <w:jc w:val="left"/>
        <w:rPr>
          <w:sz w:val="24"/>
        </w:rPr>
      </w:pPr>
      <w:r>
        <w:rPr>
          <w:sz w:val="24"/>
        </w:rPr>
        <w:t>-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122"/>
          <w:sz w:val="24"/>
        </w:rPr>
        <w:t> </w:t>
      </w:r>
      <w:r>
        <w:rPr>
          <w:sz w:val="24"/>
        </w:rPr>
        <w:t>serem</w:t>
      </w:r>
      <w:r>
        <w:rPr>
          <w:spacing w:val="122"/>
          <w:sz w:val="24"/>
        </w:rPr>
        <w:t> </w:t>
      </w:r>
      <w:r>
        <w:rPr>
          <w:sz w:val="24"/>
        </w:rPr>
        <w:t>captados</w:t>
      </w:r>
      <w:r>
        <w:rPr>
          <w:spacing w:val="123"/>
          <w:sz w:val="24"/>
        </w:rPr>
        <w:t> </w:t>
      </w:r>
      <w:r>
        <w:rPr>
          <w:sz w:val="24"/>
        </w:rPr>
        <w:t>pelo</w:t>
      </w:r>
      <w:r>
        <w:rPr>
          <w:spacing w:val="122"/>
          <w:sz w:val="24"/>
        </w:rPr>
        <w:t> </w:t>
      </w:r>
      <w:r>
        <w:rPr>
          <w:sz w:val="24"/>
        </w:rPr>
        <w:t>Município,</w:t>
      </w:r>
      <w:r>
        <w:rPr>
          <w:spacing w:val="122"/>
          <w:sz w:val="24"/>
        </w:rPr>
        <w:t> </w:t>
      </w:r>
      <w:r>
        <w:rPr>
          <w:sz w:val="24"/>
        </w:rPr>
        <w:t>adequados</w:t>
      </w:r>
      <w:r>
        <w:rPr>
          <w:spacing w:val="123"/>
          <w:sz w:val="24"/>
        </w:rPr>
        <w:t> </w:t>
      </w:r>
      <w:r>
        <w:rPr>
          <w:sz w:val="24"/>
        </w:rPr>
        <w:t>à</w:t>
      </w:r>
      <w:r>
        <w:rPr>
          <w:spacing w:val="122"/>
          <w:sz w:val="24"/>
        </w:rPr>
        <w:t> </w:t>
      </w:r>
      <w:r>
        <w:rPr>
          <w:sz w:val="24"/>
        </w:rPr>
        <w:t>finalidade</w:t>
      </w:r>
    </w:p>
    <w:p>
      <w:pPr>
        <w:pStyle w:val="BodyText"/>
        <w:spacing w:before="138"/>
        <w:ind w:left="114"/>
      </w:pPr>
      <w:r>
        <w:rPr/>
        <w:t>do programa;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785" w:val="left" w:leader="none"/>
        </w:tabs>
        <w:spacing w:line="240" w:lineRule="auto" w:before="92" w:after="0"/>
        <w:ind w:left="2784" w:right="0" w:hanging="403"/>
        <w:jc w:val="left"/>
        <w:rPr>
          <w:sz w:val="24"/>
        </w:rPr>
      </w:pPr>
      <w:r>
        <w:rPr>
          <w:sz w:val="24"/>
        </w:rPr>
        <w:t>-</w:t>
      </w:r>
      <w:r>
        <w:rPr>
          <w:spacing w:val="43"/>
          <w:sz w:val="24"/>
        </w:rPr>
        <w:t> </w:t>
      </w:r>
      <w:r>
        <w:rPr>
          <w:sz w:val="24"/>
        </w:rPr>
        <w:t>resultantes</w:t>
      </w:r>
      <w:r>
        <w:rPr>
          <w:spacing w:val="108"/>
          <w:sz w:val="24"/>
        </w:rPr>
        <w:t> </w:t>
      </w:r>
      <w:r>
        <w:rPr>
          <w:sz w:val="24"/>
        </w:rPr>
        <w:t>de</w:t>
      </w:r>
      <w:r>
        <w:rPr>
          <w:spacing w:val="108"/>
          <w:sz w:val="24"/>
        </w:rPr>
        <w:t> </w:t>
      </w:r>
      <w:r>
        <w:rPr>
          <w:sz w:val="24"/>
        </w:rPr>
        <w:t>convênios</w:t>
      </w:r>
      <w:r>
        <w:rPr>
          <w:spacing w:val="109"/>
          <w:sz w:val="24"/>
        </w:rPr>
        <w:t> </w:t>
      </w:r>
      <w:r>
        <w:rPr>
          <w:sz w:val="24"/>
        </w:rPr>
        <w:t>ou</w:t>
      </w:r>
      <w:r>
        <w:rPr>
          <w:spacing w:val="108"/>
          <w:sz w:val="24"/>
        </w:rPr>
        <w:t> </w:t>
      </w:r>
      <w:r>
        <w:rPr>
          <w:sz w:val="24"/>
        </w:rPr>
        <w:t>parcerias</w:t>
      </w:r>
      <w:r>
        <w:rPr>
          <w:spacing w:val="108"/>
          <w:sz w:val="24"/>
        </w:rPr>
        <w:t> </w:t>
      </w:r>
      <w:r>
        <w:rPr>
          <w:sz w:val="24"/>
        </w:rPr>
        <w:t>com</w:t>
      </w:r>
      <w:r>
        <w:rPr>
          <w:spacing w:val="109"/>
          <w:sz w:val="24"/>
        </w:rPr>
        <w:t> </w:t>
      </w:r>
      <w:r>
        <w:rPr>
          <w:sz w:val="24"/>
        </w:rPr>
        <w:t>entes</w:t>
      </w:r>
      <w:r>
        <w:rPr>
          <w:spacing w:val="108"/>
          <w:sz w:val="24"/>
        </w:rPr>
        <w:t> </w:t>
      </w:r>
      <w:r>
        <w:rPr>
          <w:sz w:val="24"/>
        </w:rPr>
        <w:t>públicos,</w:t>
      </w:r>
    </w:p>
    <w:p>
      <w:pPr>
        <w:pStyle w:val="BodyText"/>
        <w:spacing w:before="138"/>
        <w:ind w:left="114"/>
      </w:pPr>
      <w:r>
        <w:rPr/>
        <w:t>estaduais e federais;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2645" w:val="left" w:leader="none"/>
        </w:tabs>
        <w:spacing w:line="360" w:lineRule="auto" w:before="92" w:after="0"/>
        <w:ind w:left="114" w:right="203" w:firstLine="2268"/>
        <w:jc w:val="left"/>
        <w:rPr>
          <w:sz w:val="24"/>
        </w:rPr>
      </w:pPr>
      <w:r>
        <w:rPr>
          <w:sz w:val="24"/>
        </w:rPr>
        <w:t>-</w:t>
      </w:r>
      <w:r>
        <w:rPr>
          <w:spacing w:val="34"/>
          <w:sz w:val="24"/>
        </w:rPr>
        <w:t> </w:t>
      </w:r>
      <w:r>
        <w:rPr>
          <w:sz w:val="24"/>
        </w:rPr>
        <w:t>oriundos</w:t>
      </w:r>
      <w:r>
        <w:rPr>
          <w:spacing w:val="35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entidades,</w:t>
      </w:r>
      <w:r>
        <w:rPr>
          <w:spacing w:val="34"/>
          <w:sz w:val="24"/>
        </w:rPr>
        <w:t> </w:t>
      </w:r>
      <w:r>
        <w:rPr>
          <w:sz w:val="24"/>
        </w:rPr>
        <w:t>nacionais</w:t>
      </w:r>
      <w:r>
        <w:rPr>
          <w:spacing w:val="35"/>
          <w:sz w:val="24"/>
        </w:rPr>
        <w:t> </w:t>
      </w:r>
      <w:r>
        <w:rPr>
          <w:sz w:val="24"/>
        </w:rPr>
        <w:t>ou</w:t>
      </w:r>
      <w:r>
        <w:rPr>
          <w:spacing w:val="35"/>
          <w:sz w:val="24"/>
        </w:rPr>
        <w:t> </w:t>
      </w:r>
      <w:r>
        <w:rPr>
          <w:sz w:val="24"/>
        </w:rPr>
        <w:t>internacionais,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fomento</w:t>
      </w:r>
      <w:r>
        <w:rPr>
          <w:spacing w:val="35"/>
          <w:sz w:val="24"/>
        </w:rPr>
        <w:t> </w:t>
      </w:r>
      <w:r>
        <w:rPr>
          <w:sz w:val="24"/>
        </w:rPr>
        <w:t>à</w:t>
      </w:r>
      <w:r>
        <w:rPr>
          <w:spacing w:val="-64"/>
          <w:sz w:val="24"/>
        </w:rPr>
        <w:t> </w:t>
      </w:r>
      <w:r>
        <w:rPr>
          <w:sz w:val="24"/>
        </w:rPr>
        <w:t>habitação de interesse social.</w:t>
      </w:r>
    </w:p>
    <w:p>
      <w:pPr>
        <w:spacing w:after="0" w:line="360" w:lineRule="auto"/>
        <w:jc w:val="left"/>
        <w:rPr>
          <w:sz w:val="24"/>
        </w:rPr>
        <w:sectPr>
          <w:pgSz w:w="11900" w:h="16820"/>
          <w:pgMar w:top="780" w:bottom="280" w:left="1020" w:right="640"/>
        </w:sectPr>
      </w:pPr>
    </w:p>
    <w:p>
      <w:pPr>
        <w:pStyle w:val="BodyText"/>
        <w:spacing w:line="360" w:lineRule="auto" w:before="71"/>
        <w:ind w:left="114" w:right="204" w:firstLine="2268"/>
        <w:jc w:val="both"/>
      </w:pPr>
      <w:r>
        <w:rPr/>
        <w:t>Art. 3º O Programa Lote Social Urbanizado será desenvolvido por meio</w:t>
      </w:r>
      <w:r>
        <w:rPr>
          <w:spacing w:val="1"/>
        </w:rPr>
        <w:t> </w:t>
      </w:r>
      <w:r>
        <w:rPr/>
        <w:t>da</w:t>
      </w:r>
      <w:r>
        <w:rPr>
          <w:spacing w:val="51"/>
        </w:rPr>
        <w:t> </w:t>
      </w:r>
      <w:r>
        <w:rPr/>
        <w:t>aprovação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loteamentos</w:t>
      </w:r>
      <w:r>
        <w:rPr>
          <w:spacing w:val="52"/>
        </w:rPr>
        <w:t> </w:t>
      </w:r>
      <w:r>
        <w:rPr/>
        <w:t>ou</w:t>
      </w:r>
      <w:r>
        <w:rPr>
          <w:spacing w:val="51"/>
        </w:rPr>
        <w:t> </w:t>
      </w:r>
      <w:r>
        <w:rPr/>
        <w:t>desmembramentos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interesse</w:t>
      </w:r>
      <w:r>
        <w:rPr>
          <w:spacing w:val="52"/>
        </w:rPr>
        <w:t> </w:t>
      </w:r>
      <w:r>
        <w:rPr/>
        <w:t>social,</w:t>
      </w:r>
      <w:r>
        <w:rPr>
          <w:spacing w:val="51"/>
        </w:rPr>
        <w:t> </w:t>
      </w:r>
      <w:r>
        <w:rPr/>
        <w:t>bem</w:t>
      </w:r>
      <w:r>
        <w:rPr>
          <w:spacing w:val="51"/>
        </w:rPr>
        <w:t> </w:t>
      </w:r>
      <w:r>
        <w:rPr/>
        <w:t>como</w:t>
      </w:r>
      <w:r>
        <w:rPr>
          <w:spacing w:val="51"/>
        </w:rPr>
        <w:t> </w:t>
      </w:r>
      <w:r>
        <w:rPr/>
        <w:t>por</w:t>
      </w:r>
      <w:r>
        <w:rPr>
          <w:spacing w:val="-64"/>
        </w:rPr>
        <w:t> </w:t>
      </w:r>
      <w:r>
        <w:rPr/>
        <w:t>meio de lotes que lhe sejam destinados, oriundos de loteamentos regularizados ou em</w:t>
      </w:r>
      <w:r>
        <w:rPr>
          <w:spacing w:val="1"/>
        </w:rPr>
        <w:t> </w:t>
      </w:r>
      <w:r>
        <w:rPr/>
        <w:t>processo de regularização, no âmbito da Secretaria Municipal da Habitação.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360" w:lineRule="auto"/>
        <w:ind w:left="255" w:right="204" w:firstLine="1982"/>
        <w:jc w:val="both"/>
      </w:pPr>
      <w:r>
        <w:rPr/>
        <w:t>§ 1º No caso de lotes destinados ao programa de lotes urbanizados</w:t>
      </w:r>
      <w:r>
        <w:rPr>
          <w:spacing w:val="1"/>
        </w:rPr>
        <w:t> </w:t>
      </w:r>
      <w:r>
        <w:rPr/>
        <w:t>oriundos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loteamentos</w:t>
      </w:r>
      <w:r>
        <w:rPr>
          <w:spacing w:val="1"/>
        </w:rPr>
        <w:t> </w:t>
      </w:r>
      <w:r>
        <w:rPr/>
        <w:t>regularizados,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regularização,</w:t>
      </w:r>
      <w:r>
        <w:rPr>
          <w:spacing w:val="67"/>
        </w:rPr>
        <w:t> </w:t>
      </w:r>
      <w:r>
        <w:rPr/>
        <w:t>será</w:t>
      </w:r>
      <w:r>
        <w:rPr>
          <w:spacing w:val="1"/>
        </w:rPr>
        <w:t> </w:t>
      </w:r>
      <w:r>
        <w:rPr/>
        <w:t>considerada como infraestrutura essencial aquela existente.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255" w:right="203" w:firstLine="1982"/>
        <w:jc w:val="both"/>
      </w:pPr>
      <w:r>
        <w:rPr/>
        <w:t>§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A 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Lote</w:t>
      </w:r>
      <w:r>
        <w:rPr>
          <w:spacing w:val="1"/>
        </w:rPr>
        <w:t> </w:t>
      </w:r>
      <w:r>
        <w:rPr/>
        <w:t>Urbanizado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dará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da</w:t>
      </w:r>
      <w:r>
        <w:rPr>
          <w:spacing w:val="-64"/>
        </w:rPr>
        <w:t> </w:t>
      </w:r>
      <w:r>
        <w:rPr/>
        <w:t>implantação de infraestrutura essencial, compreendendo: a) sistema de abastecimento de</w:t>
      </w:r>
      <w:r>
        <w:rPr>
          <w:spacing w:val="1"/>
        </w:rPr>
        <w:t> </w:t>
      </w:r>
      <w:r>
        <w:rPr/>
        <w:t>água potável, coletivo ou individual; b) sistema de coleta e tratamento de esgotamento</w:t>
      </w:r>
      <w:r>
        <w:rPr>
          <w:spacing w:val="1"/>
        </w:rPr>
        <w:t> </w:t>
      </w:r>
      <w:r>
        <w:rPr/>
        <w:t>sanitário,</w:t>
      </w:r>
      <w:r>
        <w:rPr>
          <w:spacing w:val="1"/>
        </w:rPr>
        <w:t> </w:t>
      </w:r>
      <w:r>
        <w:rPr/>
        <w:t>coletivo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individual;</w:t>
      </w:r>
      <w:r>
        <w:rPr>
          <w:spacing w:val="1"/>
        </w:rPr>
        <w:t> </w:t>
      </w:r>
      <w:r>
        <w:rPr/>
        <w:t>c)</w:t>
      </w:r>
      <w:r>
        <w:rPr>
          <w:spacing w:val="1"/>
        </w:rPr>
        <w:t> </w:t>
      </w:r>
      <w:r>
        <w:rPr/>
        <w:t>rede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energia</w:t>
      </w:r>
      <w:r>
        <w:rPr>
          <w:spacing w:val="1"/>
        </w:rPr>
        <w:t> </w:t>
      </w:r>
      <w:r>
        <w:rPr/>
        <w:t>elétrica</w:t>
      </w:r>
      <w:r>
        <w:rPr>
          <w:spacing w:val="1"/>
        </w:rPr>
        <w:t> </w:t>
      </w:r>
      <w:r>
        <w:rPr/>
        <w:t>domiciliar,</w:t>
      </w:r>
      <w:r>
        <w:rPr>
          <w:spacing w:val="1"/>
        </w:rPr>
        <w:t> </w:t>
      </w:r>
      <w:r>
        <w:rPr/>
        <w:t>d)</w:t>
      </w:r>
      <w:r>
        <w:rPr>
          <w:spacing w:val="1"/>
        </w:rPr>
        <w:t> </w:t>
      </w:r>
      <w:r>
        <w:rPr/>
        <w:t>soluções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drenagem, quando necessário; e) outros equipamentos a serem definidos pelo Município</w:t>
      </w:r>
      <w:r>
        <w:rPr>
          <w:spacing w:val="1"/>
        </w:rPr>
        <w:t> </w:t>
      </w:r>
      <w:r>
        <w:rPr/>
        <w:t>em função das necessidades locais e características regionais.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4" w:right="203" w:firstLine="2268"/>
        <w:jc w:val="both"/>
      </w:pPr>
      <w:r>
        <w:rPr/>
        <w:t>§ 3º Poderá o Município estabelecer ajustes com as concessionárias de</w:t>
      </w:r>
      <w:r>
        <w:rPr>
          <w:spacing w:val="-64"/>
        </w:rPr>
        <w:t> </w:t>
      </w:r>
      <w:r>
        <w:rPr/>
        <w:t>serviço público para a inclusão do loteamento de interesse social selecionado nos seus</w:t>
      </w:r>
      <w:r>
        <w:rPr>
          <w:spacing w:val="1"/>
        </w:rPr>
        <w:t> </w:t>
      </w:r>
      <w:r>
        <w:rPr/>
        <w:t>programas específicos de implantação de infraestrutura.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4" w:right="203" w:firstLine="2268"/>
        <w:jc w:val="both"/>
      </w:pPr>
      <w:r>
        <w:rPr/>
        <w:t>Art. 4º O Programa Lote Social Urbanizado destina-se à execução de</w:t>
      </w:r>
      <w:r>
        <w:rPr>
          <w:spacing w:val="1"/>
        </w:rPr>
        <w:t> </w:t>
      </w:r>
      <w:r>
        <w:rPr/>
        <w:t>loteamentos ou desmembramentos de interesse social promovidos: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2"/>
        </w:numPr>
        <w:tabs>
          <w:tab w:pos="2563" w:val="left" w:leader="none"/>
        </w:tabs>
        <w:spacing w:line="360" w:lineRule="auto" w:before="0" w:after="0"/>
        <w:ind w:left="114" w:right="204" w:firstLine="2268"/>
        <w:jc w:val="both"/>
        <w:rPr>
          <w:sz w:val="24"/>
        </w:rPr>
      </w:pPr>
      <w:r>
        <w:rPr>
          <w:sz w:val="24"/>
        </w:rPr>
        <w:t>- pela Secretaria Municipal de Habitação, por meios próprios, bem</w:t>
      </w:r>
      <w:r>
        <w:rPr>
          <w:spacing w:val="1"/>
          <w:sz w:val="24"/>
        </w:rPr>
        <w:t> </w:t>
      </w:r>
      <w:r>
        <w:rPr>
          <w:sz w:val="24"/>
        </w:rPr>
        <w:t>como mediante a celebração de convênios ou parcerias com entes públicos, estaduais,</w:t>
      </w:r>
      <w:r>
        <w:rPr>
          <w:spacing w:val="1"/>
          <w:sz w:val="24"/>
        </w:rPr>
        <w:t> </w:t>
      </w:r>
      <w:r>
        <w:rPr>
          <w:sz w:val="24"/>
        </w:rPr>
        <w:t>federais ou internacionais;</w:t>
      </w:r>
    </w:p>
    <w:p>
      <w:pPr>
        <w:pStyle w:val="ListParagraph"/>
        <w:numPr>
          <w:ilvl w:val="0"/>
          <w:numId w:val="2"/>
        </w:numPr>
        <w:tabs>
          <w:tab w:pos="2639" w:val="left" w:leader="none"/>
        </w:tabs>
        <w:spacing w:line="360" w:lineRule="auto" w:before="0" w:after="0"/>
        <w:ind w:left="114" w:right="204" w:firstLine="2268"/>
        <w:jc w:val="both"/>
        <w:rPr>
          <w:sz w:val="24"/>
        </w:rPr>
      </w:pPr>
      <w:r>
        <w:rPr>
          <w:sz w:val="24"/>
        </w:rPr>
        <w:t>- por pessoas jurídicas de direito privado sem fins lucrativos que</w:t>
      </w:r>
      <w:r>
        <w:rPr>
          <w:spacing w:val="1"/>
          <w:sz w:val="24"/>
        </w:rPr>
        <w:t> </w:t>
      </w:r>
      <w:r>
        <w:rPr>
          <w:sz w:val="24"/>
        </w:rPr>
        <w:t>tenham por finalidade a viabilização do direito à moradia.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4" w:right="204" w:firstLine="2268"/>
        <w:jc w:val="both"/>
      </w:pPr>
      <w:r>
        <w:rPr/>
        <w:t>§ 1º As redes de água, esgoto e energia elétrica domiciliar deverão</w:t>
      </w:r>
      <w:r>
        <w:rPr>
          <w:spacing w:val="1"/>
        </w:rPr>
        <w:t> </w:t>
      </w:r>
      <w:r>
        <w:rPr/>
        <w:t>compreender a existência de derivações para cada lote urbanizado.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4" w:right="203" w:firstLine="2268"/>
        <w:jc w:val="both"/>
      </w:pPr>
      <w:r>
        <w:rPr/>
        <w:t>§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Lote</w:t>
      </w:r>
      <w:r>
        <w:rPr>
          <w:spacing w:val="1"/>
        </w:rPr>
        <w:t> </w:t>
      </w:r>
      <w:r>
        <w:rPr/>
        <w:t>Urbanizado,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Habitação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chamamentos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selecionar projetos de loteamento de interesse social.</w:t>
      </w:r>
    </w:p>
    <w:p>
      <w:pPr>
        <w:spacing w:after="0" w:line="360" w:lineRule="auto"/>
        <w:jc w:val="both"/>
        <w:sectPr>
          <w:pgSz w:w="11900" w:h="16820"/>
          <w:pgMar w:top="780" w:bottom="280" w:left="1020" w:right="640"/>
        </w:sectPr>
      </w:pPr>
    </w:p>
    <w:p>
      <w:pPr>
        <w:pStyle w:val="BodyText"/>
        <w:spacing w:line="360" w:lineRule="auto" w:before="71"/>
        <w:ind w:left="114" w:right="203" w:firstLine="2268"/>
        <w:jc w:val="both"/>
      </w:pPr>
      <w:r>
        <w:rPr/>
        <w:t>§ 3º No caso de loteamentos ou desmembramentos de interesse social</w:t>
      </w:r>
      <w:r>
        <w:rPr>
          <w:spacing w:val="1"/>
        </w:rPr>
        <w:t> </w:t>
      </w:r>
      <w:r>
        <w:rPr/>
        <w:t>promovidos por pessoa jurídica sem fins lucrativos, conforme inciso II do caput deste artigo,</w:t>
      </w:r>
      <w:r>
        <w:rPr>
          <w:spacing w:val="1"/>
        </w:rPr>
        <w:t> </w:t>
      </w:r>
      <w:r>
        <w:rPr/>
        <w:t>deverá ser celebrado termo de responsabilidade pela:</w:t>
      </w:r>
    </w:p>
    <w:p>
      <w:pPr>
        <w:pStyle w:val="BodyText"/>
        <w:spacing w:before="11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2543" w:val="left" w:leader="none"/>
        </w:tabs>
        <w:spacing w:line="360" w:lineRule="auto" w:before="0" w:after="0"/>
        <w:ind w:left="114" w:right="204" w:firstLine="2268"/>
        <w:jc w:val="both"/>
        <w:rPr>
          <w:sz w:val="24"/>
        </w:rPr>
      </w:pPr>
      <w:r>
        <w:rPr>
          <w:sz w:val="24"/>
        </w:rPr>
        <w:t>- indicação da demanda a ser atendida no âmbito do loteamento ou</w:t>
      </w:r>
      <w:r>
        <w:rPr>
          <w:spacing w:val="1"/>
          <w:sz w:val="24"/>
        </w:rPr>
        <w:t> </w:t>
      </w:r>
      <w:r>
        <w:rPr>
          <w:sz w:val="24"/>
        </w:rPr>
        <w:t>desmembramento</w:t>
      </w:r>
      <w:r>
        <w:rPr>
          <w:spacing w:val="64"/>
          <w:sz w:val="24"/>
        </w:rPr>
        <w:t> </w:t>
      </w:r>
      <w:r>
        <w:rPr>
          <w:sz w:val="24"/>
        </w:rPr>
        <w:t>de</w:t>
      </w:r>
      <w:r>
        <w:rPr>
          <w:spacing w:val="65"/>
          <w:sz w:val="24"/>
        </w:rPr>
        <w:t> </w:t>
      </w:r>
      <w:r>
        <w:rPr>
          <w:sz w:val="24"/>
        </w:rPr>
        <w:t>interesse</w:t>
      </w:r>
      <w:r>
        <w:rPr>
          <w:spacing w:val="64"/>
          <w:sz w:val="24"/>
        </w:rPr>
        <w:t> </w:t>
      </w:r>
      <w:r>
        <w:rPr>
          <w:sz w:val="24"/>
        </w:rPr>
        <w:t>social</w:t>
      </w:r>
      <w:r>
        <w:rPr>
          <w:spacing w:val="65"/>
          <w:sz w:val="24"/>
        </w:rPr>
        <w:t> </w:t>
      </w:r>
      <w:r>
        <w:rPr>
          <w:sz w:val="24"/>
        </w:rPr>
        <w:t>e</w:t>
      </w:r>
      <w:r>
        <w:rPr>
          <w:spacing w:val="64"/>
          <w:sz w:val="24"/>
        </w:rPr>
        <w:t> </w:t>
      </w:r>
      <w:r>
        <w:rPr>
          <w:sz w:val="24"/>
        </w:rPr>
        <w:t>do</w:t>
      </w:r>
      <w:r>
        <w:rPr>
          <w:spacing w:val="65"/>
          <w:sz w:val="24"/>
        </w:rPr>
        <w:t> </w:t>
      </w:r>
      <w:r>
        <w:rPr>
          <w:sz w:val="24"/>
        </w:rPr>
        <w:t>seu</w:t>
      </w:r>
      <w:r>
        <w:rPr>
          <w:spacing w:val="65"/>
          <w:sz w:val="24"/>
        </w:rPr>
        <w:t> </w:t>
      </w:r>
      <w:r>
        <w:rPr>
          <w:sz w:val="24"/>
        </w:rPr>
        <w:t>efetivo</w:t>
      </w:r>
      <w:r>
        <w:rPr>
          <w:spacing w:val="64"/>
          <w:sz w:val="24"/>
        </w:rPr>
        <w:t> </w:t>
      </w:r>
      <w:r>
        <w:rPr>
          <w:sz w:val="24"/>
        </w:rPr>
        <w:t>enquadramento</w:t>
      </w:r>
      <w:r>
        <w:rPr>
          <w:spacing w:val="65"/>
          <w:sz w:val="24"/>
        </w:rPr>
        <w:t> </w:t>
      </w:r>
      <w:r>
        <w:rPr>
          <w:sz w:val="24"/>
        </w:rPr>
        <w:t>nos</w:t>
      </w:r>
      <w:r>
        <w:rPr>
          <w:spacing w:val="64"/>
          <w:sz w:val="24"/>
        </w:rPr>
        <w:t> </w:t>
      </w:r>
      <w:r>
        <w:rPr>
          <w:sz w:val="24"/>
        </w:rPr>
        <w:t>critérios</w:t>
      </w:r>
      <w:r>
        <w:rPr>
          <w:spacing w:val="65"/>
          <w:sz w:val="24"/>
        </w:rPr>
        <w:t> </w:t>
      </w:r>
      <w:r>
        <w:rPr>
          <w:sz w:val="24"/>
        </w:rPr>
        <w:t>de</w:t>
      </w:r>
      <w:r>
        <w:rPr>
          <w:spacing w:val="-64"/>
          <w:sz w:val="24"/>
        </w:rPr>
        <w:t> </w:t>
      </w:r>
      <w:r>
        <w:rPr>
          <w:sz w:val="24"/>
        </w:rPr>
        <w:t>caracterização de baixa renda;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2586" w:val="left" w:leader="none"/>
        </w:tabs>
        <w:spacing w:line="360" w:lineRule="auto" w:before="0" w:after="0"/>
        <w:ind w:left="114" w:right="203" w:firstLine="2268"/>
        <w:jc w:val="both"/>
        <w:rPr>
          <w:sz w:val="24"/>
        </w:rPr>
      </w:pPr>
      <w:r>
        <w:rPr>
          <w:sz w:val="24"/>
        </w:rPr>
        <w:t>- implantação do loteamento ou desmembramento de interesse social</w:t>
      </w:r>
      <w:r>
        <w:rPr>
          <w:spacing w:val="-64"/>
          <w:sz w:val="24"/>
        </w:rPr>
        <w:t> </w:t>
      </w:r>
      <w:r>
        <w:rPr>
          <w:sz w:val="24"/>
        </w:rPr>
        <w:t>em conformidade com o projeto aprovado pelo órgão competente;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3"/>
        </w:numPr>
        <w:tabs>
          <w:tab w:pos="2660" w:val="left" w:leader="none"/>
        </w:tabs>
        <w:spacing w:line="360" w:lineRule="auto" w:before="0" w:after="0"/>
        <w:ind w:left="114" w:right="204" w:firstLine="2268"/>
        <w:jc w:val="both"/>
        <w:rPr>
          <w:sz w:val="24"/>
        </w:rPr>
      </w:pPr>
      <w:r>
        <w:rPr>
          <w:sz w:val="24"/>
        </w:rPr>
        <w:t>- prestação de assistência técnica às famílias para a construção das</w:t>
      </w:r>
      <w:r>
        <w:rPr>
          <w:spacing w:val="1"/>
          <w:sz w:val="24"/>
        </w:rPr>
        <w:t> </w:t>
      </w:r>
      <w:r>
        <w:rPr>
          <w:sz w:val="24"/>
        </w:rPr>
        <w:t>moradias nos lotes urbanizados, de acordo com a legislação municipal.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4" w:right="203" w:firstLine="2268"/>
        <w:jc w:val="both"/>
      </w:pPr>
      <w:r>
        <w:rPr/>
        <w:t>Art. 5º Na execução do Programa Lote Social Urbanizado deverão ser</w:t>
      </w:r>
      <w:r>
        <w:rPr>
          <w:spacing w:val="1"/>
        </w:rPr>
        <w:t> </w:t>
      </w:r>
      <w:r>
        <w:rPr/>
        <w:t>observados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padrões</w:t>
      </w:r>
      <w:r>
        <w:rPr>
          <w:spacing w:val="1"/>
        </w:rPr>
        <w:t> </w:t>
      </w:r>
      <w:r>
        <w:rPr/>
        <w:t>urbanísticos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infraestrutura</w:t>
      </w:r>
      <w:r>
        <w:rPr>
          <w:spacing w:val="1"/>
        </w:rPr>
        <w:t> </w:t>
      </w:r>
      <w:r>
        <w:rPr/>
        <w:t>definidos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loteamentos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desmembramentos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interesse</w:t>
      </w:r>
      <w:r>
        <w:rPr>
          <w:spacing w:val="29"/>
        </w:rPr>
        <w:t> </w:t>
      </w:r>
      <w:r>
        <w:rPr/>
        <w:t>social,</w:t>
      </w:r>
      <w:r>
        <w:rPr>
          <w:spacing w:val="29"/>
        </w:rPr>
        <w:t> </w:t>
      </w:r>
      <w:r>
        <w:rPr/>
        <w:t>quando</w:t>
      </w:r>
      <w:r>
        <w:rPr>
          <w:spacing w:val="29"/>
        </w:rPr>
        <w:t> </w:t>
      </w:r>
      <w:r>
        <w:rPr/>
        <w:t>os</w:t>
      </w:r>
      <w:r>
        <w:rPr>
          <w:spacing w:val="29"/>
        </w:rPr>
        <w:t> </w:t>
      </w:r>
      <w:r>
        <w:rPr/>
        <w:t>lotes</w:t>
      </w:r>
      <w:r>
        <w:rPr>
          <w:spacing w:val="29"/>
        </w:rPr>
        <w:t> </w:t>
      </w:r>
      <w:r>
        <w:rPr/>
        <w:t>não</w:t>
      </w:r>
      <w:r>
        <w:rPr>
          <w:spacing w:val="29"/>
        </w:rPr>
        <w:t> </w:t>
      </w:r>
      <w:r>
        <w:rPr/>
        <w:t>sejam</w:t>
      </w:r>
      <w:r>
        <w:rPr>
          <w:spacing w:val="29"/>
        </w:rPr>
        <w:t> </w:t>
      </w:r>
      <w:r>
        <w:rPr/>
        <w:t>oriundos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processos</w:t>
      </w:r>
      <w:r>
        <w:rPr>
          <w:spacing w:val="-65"/>
        </w:rPr>
        <w:t> </w:t>
      </w:r>
      <w:r>
        <w:rPr/>
        <w:t>de regularização fundiária.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4" w:right="204" w:firstLine="2268"/>
        <w:jc w:val="both"/>
      </w:pPr>
      <w:r>
        <w:rPr/>
        <w:t>Art. 6º As despesas decorrentes da execução desta Lei correrão por</w:t>
      </w:r>
      <w:r>
        <w:rPr>
          <w:spacing w:val="1"/>
        </w:rPr>
        <w:t> </w:t>
      </w:r>
      <w:r>
        <w:rPr/>
        <w:t>conta das dotações orçamentárias próprias, suplementadas se necessário.</w:t>
      </w:r>
    </w:p>
    <w:p>
      <w:pPr>
        <w:pStyle w:val="BodyText"/>
        <w:rPr>
          <w:sz w:val="36"/>
        </w:rPr>
      </w:pPr>
    </w:p>
    <w:p>
      <w:pPr>
        <w:pStyle w:val="BodyText"/>
        <w:ind w:left="2382"/>
      </w:pPr>
      <w:r>
        <w:rPr/>
        <w:t>Art. 7º Esta Lei entra em vigor na data de sua publicação.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rPr>
          <w:rFonts w:ascii="Arial MT"/>
          <w:b w:val="0"/>
        </w:rPr>
      </w:pPr>
      <w:r>
        <w:rPr/>
        <w:t>PREFEITURA</w:t>
      </w:r>
      <w:r>
        <w:rPr>
          <w:spacing w:val="10"/>
        </w:rPr>
        <w:t> </w:t>
      </w:r>
      <w:r>
        <w:rPr/>
        <w:t>MUNICIPAL</w:t>
      </w:r>
      <w:r>
        <w:rPr>
          <w:spacing w:val="14"/>
        </w:rPr>
        <w:t> </w:t>
      </w:r>
      <w:r>
        <w:rPr/>
        <w:t>DE</w:t>
      </w:r>
      <w:r>
        <w:rPr>
          <w:spacing w:val="19"/>
        </w:rPr>
        <w:t> </w:t>
      </w:r>
      <w:r>
        <w:rPr/>
        <w:t>ITAQUAQUECETUBA</w:t>
      </w:r>
      <w:r>
        <w:rPr>
          <w:rFonts w:ascii="Arial MT"/>
          <w:b w:val="0"/>
        </w:rPr>
        <w:t>,</w:t>
      </w:r>
      <w:r>
        <w:rPr>
          <w:rFonts w:ascii="Arial MT"/>
          <w:b w:val="0"/>
          <w:spacing w:val="18"/>
        </w:rPr>
        <w:t> </w:t>
      </w:r>
      <w:r>
        <w:rPr>
          <w:rFonts w:ascii="Arial MT"/>
          <w:b w:val="0"/>
        </w:rPr>
        <w:t>em</w:t>
      </w:r>
    </w:p>
    <w:p>
      <w:pPr>
        <w:pStyle w:val="BodyText"/>
        <w:tabs>
          <w:tab w:pos="1480" w:val="left" w:leader="none"/>
          <w:tab w:pos="3366" w:val="left" w:leader="none"/>
          <w:tab w:pos="7271" w:val="left" w:leader="none"/>
        </w:tabs>
        <w:spacing w:line="360" w:lineRule="auto" w:before="138"/>
        <w:ind w:left="114" w:right="202"/>
      </w:pPr>
      <w:r>
        <w:rPr/>
        <w:t>de</w:t>
        <w:tab/>
        <w:t>de</w:t>
      </w:r>
      <w:r>
        <w:rPr>
          <w:spacing w:val="12"/>
        </w:rPr>
        <w:t> </w:t>
      </w:r>
      <w:r>
        <w:rPr/>
        <w:t>2024,</w:t>
      </w:r>
      <w:r>
        <w:rPr>
          <w:rFonts w:ascii="Times New Roman" w:hAnsi="Times New Roman"/>
          <w:u w:val="single"/>
        </w:rPr>
        <w:tab/>
      </w:r>
      <w:r>
        <w:rPr/>
        <w:t>da</w:t>
      </w:r>
      <w:r>
        <w:rPr>
          <w:spacing w:val="12"/>
        </w:rPr>
        <w:t> </w:t>
      </w:r>
      <w:r>
        <w:rPr/>
        <w:t>Fundação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Cidade</w:t>
      </w:r>
      <w:r>
        <w:rPr>
          <w:spacing w:val="12"/>
        </w:rPr>
        <w:t> </w:t>
      </w:r>
      <w:r>
        <w:rPr/>
        <w:t>e</w:t>
      </w:r>
      <w:r>
        <w:rPr>
          <w:rFonts w:ascii="Times New Roman" w:hAnsi="Times New Roman"/>
          <w:u w:val="single"/>
        </w:rPr>
        <w:tab/>
      </w:r>
      <w:r>
        <w:rPr/>
        <w:t>da</w:t>
      </w:r>
      <w:r>
        <w:rPr>
          <w:spacing w:val="4"/>
        </w:rPr>
        <w:t> </w:t>
      </w:r>
      <w:r>
        <w:rPr/>
        <w:t>Emancipação</w:t>
      </w:r>
      <w:r>
        <w:rPr>
          <w:spacing w:val="4"/>
        </w:rPr>
        <w:t> </w:t>
      </w:r>
      <w:r>
        <w:rPr/>
        <w:t>Político-</w:t>
      </w:r>
      <w:r>
        <w:rPr>
          <w:spacing w:val="-64"/>
        </w:rPr>
        <w:t> </w:t>
      </w:r>
      <w:r>
        <w:rPr/>
        <w:t>Administrativa do Município.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Heading1"/>
        <w:ind w:left="2930" w:right="3789"/>
        <w:jc w:val="center"/>
      </w:pPr>
      <w:r>
        <w:rPr/>
        <w:t>EDUARDO BOIGUES QUEROZ</w:t>
      </w:r>
    </w:p>
    <w:p>
      <w:pPr>
        <w:pStyle w:val="BodyText"/>
        <w:spacing w:before="138"/>
        <w:ind w:left="3121" w:right="3966"/>
        <w:jc w:val="center"/>
      </w:pPr>
      <w:r>
        <w:rPr/>
        <w:t>Prefeito</w:t>
      </w:r>
    </w:p>
    <w:sectPr>
      <w:pgSz w:w="11900" w:h="16820"/>
      <w:pgMar w:top="780" w:bottom="280" w:left="10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"/>
      <w:lvlJc w:val="left"/>
      <w:pPr>
        <w:ind w:left="114" w:hanging="16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2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4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6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8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0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2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4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16" w:hanging="16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14" w:hanging="181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32" w:hanging="1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44" w:hanging="1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6" w:hanging="1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8" w:hanging="1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0" w:hanging="1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2" w:hanging="1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4" w:hanging="1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16" w:hanging="18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upperRoman"/>
      <w:lvlText w:val="%1"/>
      <w:lvlJc w:val="left"/>
      <w:pPr>
        <w:ind w:left="2771" w:hanging="39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3526" w:hanging="3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272" w:hanging="3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018" w:hanging="3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64" w:hanging="3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10" w:hanging="3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56" w:hanging="3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02" w:hanging="3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8" w:hanging="39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38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4263" w:right="3644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4" w:right="204" w:firstLine="226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2024-02-27T17:16:31Z</dcterms:created>
  <dcterms:modified xsi:type="dcterms:W3CDTF">2024-02-27T17:16:31Z</dcterms:modified>
</cp:coreProperties>
</file>